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default" w:ascii="Times New Roman" w:hAnsi="Times New Roman" w:eastAsia="楷体_GB2312" w:cs="Times New Roman"/>
          <w:b/>
          <w:bCs/>
          <w:sz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default" w:ascii="Times New Roman" w:hAnsi="Times New Roman" w:eastAsia="楷体_GB2312" w:cs="Times New Roman"/>
          <w:b/>
          <w:bCs/>
          <w:sz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default" w:ascii="Times New Roman" w:hAnsi="Times New Roman" w:eastAsia="楷体_GB2312" w:cs="Times New Roman"/>
          <w:b/>
          <w:bCs/>
          <w:sz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default" w:ascii="Times New Roman" w:hAnsi="Times New Roman" w:eastAsia="楷体_GB2312" w:cs="Times New Roman"/>
          <w:b/>
          <w:bCs/>
          <w:sz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default" w:ascii="Times New Roman" w:hAnsi="Times New Roman" w:eastAsia="楷体_GB2312" w:cs="Times New Roman"/>
          <w:b/>
          <w:bCs/>
          <w:sz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Theme="minorEastAsia" w:cstheme="minorEastAsia"/>
          <w:b/>
          <w:bCs/>
          <w:sz w:val="13"/>
          <w:szCs w:val="13"/>
        </w:rPr>
      </w:pPr>
      <w:r>
        <w:rPr>
          <w:rFonts w:hint="eastAsia" w:ascii="Times New Roman" w:hAnsi="Times New Roman" w:eastAsia="楷体_GB2312" w:cs="楷体_GB2312"/>
          <w:b w:val="0"/>
          <w:bCs w:val="0"/>
          <w:color w:val="000000"/>
          <w:sz w:val="32"/>
          <w:szCs w:val="32"/>
          <w:lang w:eastAsia="zh-CN"/>
        </w:rPr>
        <w:t>薛住建发〔20</w:t>
      </w:r>
      <w:r>
        <w:rPr>
          <w:rFonts w:hint="eastAsia" w:ascii="Times New Roman" w:hAnsi="Times New Roman" w:eastAsia="楷体_GB2312" w:cs="楷体_GB2312"/>
          <w:b w:val="0"/>
          <w:bCs w:val="0"/>
          <w:color w:val="000000"/>
          <w:sz w:val="32"/>
          <w:szCs w:val="32"/>
          <w:lang w:val="en-US" w:eastAsia="zh-CN"/>
        </w:rPr>
        <w:t>20</w:t>
      </w:r>
      <w:r>
        <w:rPr>
          <w:rFonts w:hint="eastAsia" w:ascii="Times New Roman" w:hAnsi="Times New Roman" w:eastAsia="楷体_GB2312" w:cs="楷体_GB2312"/>
          <w:b w:val="0"/>
          <w:bCs w:val="0"/>
          <w:color w:val="000000"/>
          <w:sz w:val="32"/>
          <w:szCs w:val="32"/>
          <w:lang w:eastAsia="zh-CN"/>
        </w:rPr>
        <w:t>〕</w:t>
      </w:r>
      <w:r>
        <w:rPr>
          <w:rFonts w:hint="eastAsia" w:ascii="Times New Roman" w:hAnsi="Times New Roman" w:eastAsia="楷体_GB2312" w:cs="楷体_GB2312"/>
          <w:b w:val="0"/>
          <w:bCs w:val="0"/>
          <w:color w:val="000000"/>
          <w:sz w:val="32"/>
          <w:szCs w:val="32"/>
          <w:lang w:val="en-US" w:eastAsia="zh-CN"/>
        </w:rPr>
        <w:t>8</w:t>
      </w:r>
      <w:r>
        <w:rPr>
          <w:rFonts w:hint="eastAsia" w:ascii="Times New Roman" w:hAnsi="Times New Roman" w:eastAsia="楷体_GB2312" w:cs="楷体_GB2312"/>
          <w:b w:val="0"/>
          <w:bCs w:val="0"/>
          <w:color w:val="000000"/>
          <w:sz w:val="32"/>
          <w:szCs w:val="32"/>
          <w:lang w:eastAsia="zh-CN"/>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760" w:lineRule="exact"/>
        <w:ind w:left="0" w:leftChars="0" w:right="0" w:rightChars="0" w:firstLine="0" w:firstLineChars="0"/>
        <w:jc w:val="center"/>
        <w:textAlignment w:val="auto"/>
        <w:outlineLvl w:val="9"/>
        <w:rPr>
          <w:rFonts w:hint="default" w:ascii="Times New Roman" w:hAnsi="Times New Roman" w:eastAsia="仿宋_GB2312" w:cs="Times New Roman"/>
          <w:b/>
          <w:bCs/>
          <w:sz w:val="32"/>
          <w:lang w:eastAsia="zh-CN"/>
        </w:rPr>
      </w:pPr>
    </w:p>
    <w:p>
      <w:pPr>
        <w:spacing w:line="520" w:lineRule="exact"/>
        <w:jc w:val="center"/>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薛城区住房和城乡建设局</w:t>
      </w:r>
    </w:p>
    <w:p>
      <w:pPr>
        <w:spacing w:line="52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关于印发《</w:t>
      </w:r>
      <w:r>
        <w:rPr>
          <w:rFonts w:hint="eastAsia" w:ascii="Times New Roman" w:hAnsi="Times New Roman" w:eastAsia="方正小标宋简体" w:cs="方正小标宋简体"/>
          <w:sz w:val="44"/>
          <w:szCs w:val="44"/>
          <w:lang w:eastAsia="zh-CN"/>
        </w:rPr>
        <w:t>薛城区</w:t>
      </w:r>
      <w:r>
        <w:rPr>
          <w:rFonts w:hint="eastAsia" w:ascii="Times New Roman" w:hAnsi="Times New Roman" w:eastAsia="方正小标宋简体" w:cs="方正小标宋简体"/>
          <w:sz w:val="44"/>
          <w:szCs w:val="44"/>
        </w:rPr>
        <w:t>燃气行业安全综合治理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sz w:val="44"/>
          <w:szCs w:val="44"/>
        </w:rPr>
        <w:t>实施方案》的通知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b/>
          <w:bCs/>
          <w:sz w:val="36"/>
          <w:szCs w:val="21"/>
          <w:lang w:eastAsia="zh-CN"/>
        </w:rPr>
      </w:pPr>
    </w:p>
    <w:p>
      <w:pPr>
        <w:widowControl/>
        <w:spacing w:line="520" w:lineRule="exact"/>
        <w:textAlignment w:val="baseline"/>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eastAsia="zh-CN"/>
        </w:rPr>
        <w:t>各相关科室、区公用事业保障中心、各燃气经营企业</w:t>
      </w:r>
      <w:r>
        <w:rPr>
          <w:rFonts w:hint="eastAsia" w:ascii="Times New Roman" w:hAnsi="Times New Roman" w:eastAsia="仿宋_GB2312" w:cs="仿宋_GB2312"/>
          <w:kern w:val="0"/>
          <w:sz w:val="32"/>
          <w:szCs w:val="32"/>
        </w:rPr>
        <w:t>：</w:t>
      </w:r>
    </w:p>
    <w:p>
      <w:pPr>
        <w:widowControl/>
        <w:autoSpaceDE w:val="0"/>
        <w:spacing w:line="520" w:lineRule="exact"/>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shd w:val="clear" w:color="auto" w:fill="FFFFFF"/>
        </w:rPr>
        <w:t>为进一步加强我</w:t>
      </w:r>
      <w:r>
        <w:rPr>
          <w:rFonts w:hint="eastAsia" w:ascii="Times New Roman" w:hAnsi="Times New Roman" w:eastAsia="仿宋_GB2312" w:cs="仿宋_GB2312"/>
          <w:color w:val="000000"/>
          <w:sz w:val="32"/>
          <w:szCs w:val="32"/>
          <w:shd w:val="clear" w:color="auto" w:fill="FFFFFF"/>
          <w:lang w:eastAsia="zh-CN"/>
        </w:rPr>
        <w:t>区</w:t>
      </w:r>
      <w:r>
        <w:rPr>
          <w:rFonts w:hint="eastAsia" w:ascii="Times New Roman" w:hAnsi="Times New Roman" w:eastAsia="仿宋_GB2312" w:cs="仿宋_GB2312"/>
          <w:color w:val="000000"/>
          <w:sz w:val="32"/>
          <w:szCs w:val="32"/>
          <w:shd w:val="clear" w:color="auto" w:fill="FFFFFF"/>
        </w:rPr>
        <w:t>燃气行业安全管理工作，现将</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薛城区</w:t>
      </w:r>
      <w:r>
        <w:rPr>
          <w:rFonts w:hint="eastAsia" w:ascii="Times New Roman" w:hAnsi="Times New Roman" w:eastAsia="仿宋_GB2312" w:cs="仿宋_GB2312"/>
          <w:sz w:val="32"/>
          <w:szCs w:val="32"/>
        </w:rPr>
        <w:t>燃气行业安全治理综合实施方案》</w:t>
      </w:r>
      <w:r>
        <w:rPr>
          <w:rFonts w:hint="eastAsia" w:ascii="Times New Roman" w:hAnsi="Times New Roman" w:eastAsia="仿宋_GB2312" w:cs="仿宋_GB2312"/>
          <w:color w:val="000000"/>
          <w:sz w:val="32"/>
          <w:szCs w:val="32"/>
          <w:shd w:val="clear" w:color="auto" w:fill="FFFFFF"/>
        </w:rPr>
        <w:t>印发给你们，请结合实际，认真贯彻落实。</w:t>
      </w:r>
    </w:p>
    <w:p>
      <w:pPr>
        <w:widowControl/>
        <w:autoSpaceDE w:val="0"/>
        <w:spacing w:line="520" w:lineRule="exact"/>
        <w:ind w:firstLine="640"/>
        <w:rPr>
          <w:rFonts w:hint="eastAsia" w:ascii="Times New Roman" w:hAnsi="Times New Roman" w:eastAsia="仿宋_GB2312" w:cs="仿宋_GB2312"/>
          <w:color w:val="000000"/>
          <w:sz w:val="32"/>
          <w:szCs w:val="32"/>
          <w:shd w:val="clear" w:color="auto" w:fill="FFFFFF"/>
        </w:rPr>
      </w:pPr>
    </w:p>
    <w:p>
      <w:pPr>
        <w:widowControl/>
        <w:autoSpaceDE w:val="0"/>
        <w:spacing w:line="520" w:lineRule="exact"/>
        <w:ind w:firstLine="640"/>
        <w:rPr>
          <w:rFonts w:hint="eastAsia" w:ascii="Times New Roman" w:hAnsi="Times New Roman" w:eastAsia="仿宋_GB2312" w:cs="仿宋_GB2312"/>
          <w:color w:val="000000"/>
          <w:sz w:val="32"/>
          <w:szCs w:val="32"/>
          <w:shd w:val="clear" w:color="auto" w:fill="FFFFFF"/>
        </w:rPr>
      </w:pPr>
    </w:p>
    <w:p>
      <w:pPr>
        <w:widowControl/>
        <w:wordWrap w:val="0"/>
        <w:autoSpaceDE w:val="0"/>
        <w:spacing w:line="520" w:lineRule="exact"/>
        <w:jc w:val="righ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薛城区住房和城乡建设局</w:t>
      </w:r>
    </w:p>
    <w:p>
      <w:pPr>
        <w:widowControl/>
        <w:wordWrap w:val="0"/>
        <w:autoSpaceDE w:val="0"/>
        <w:spacing w:line="520" w:lineRule="exact"/>
        <w:jc w:val="righ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2020年</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日</w:t>
      </w:r>
    </w:p>
    <w:p>
      <w:pPr>
        <w:widowControl/>
        <w:shd w:val="clear" w:color="auto" w:fill="FFFFFF"/>
        <w:wordWrap w:val="0"/>
        <w:autoSpaceDE w:val="0"/>
        <w:spacing w:line="520" w:lineRule="exact"/>
        <w:jc w:val="center"/>
        <w:rPr>
          <w:rFonts w:hint="eastAsia" w:ascii="Times New Roman" w:hAnsi="Times New Roman" w:eastAsia="仿宋_GB2312" w:cs="仿宋_GB2312"/>
          <w:sz w:val="32"/>
          <w:szCs w:val="32"/>
        </w:rPr>
      </w:pPr>
    </w:p>
    <w:p>
      <w:pPr>
        <w:widowControl/>
        <w:shd w:val="clear" w:color="auto" w:fill="FFFFFF"/>
        <w:wordWrap w:val="0"/>
        <w:autoSpaceDE w:val="0"/>
        <w:spacing w:line="520" w:lineRule="exact"/>
        <w:jc w:val="center"/>
        <w:rPr>
          <w:rFonts w:hint="eastAsia" w:ascii="Times New Roman" w:hAnsi="Times New Roman" w:eastAsia="仿宋_GB2312" w:cs="仿宋_GB2312"/>
          <w:sz w:val="32"/>
          <w:szCs w:val="32"/>
        </w:rPr>
      </w:pPr>
    </w:p>
    <w:p>
      <w:pPr>
        <w:widowControl/>
        <w:shd w:val="clear" w:color="auto" w:fill="FFFFFF"/>
        <w:wordWrap w:val="0"/>
        <w:autoSpaceDE w:val="0"/>
        <w:spacing w:line="520" w:lineRule="exact"/>
        <w:jc w:val="center"/>
        <w:rPr>
          <w:rFonts w:hint="eastAsia" w:ascii="Times New Roman" w:hAnsi="Times New Roman" w:eastAsia="仿宋_GB2312" w:cs="仿宋_GB2312"/>
          <w:sz w:val="32"/>
          <w:szCs w:val="32"/>
        </w:rPr>
      </w:pPr>
    </w:p>
    <w:p>
      <w:pPr>
        <w:widowControl/>
        <w:shd w:val="clear" w:color="auto" w:fill="FFFFFF"/>
        <w:wordWrap w:val="0"/>
        <w:autoSpaceDE w:val="0"/>
        <w:spacing w:line="520" w:lineRule="exact"/>
        <w:jc w:val="center"/>
        <w:rPr>
          <w:rFonts w:hint="eastAsia" w:ascii="Times New Roman" w:hAnsi="Times New Roman" w:eastAsia="仿宋_GB2312" w:cs="仿宋_GB2312"/>
          <w:sz w:val="32"/>
          <w:szCs w:val="32"/>
        </w:rPr>
      </w:pPr>
    </w:p>
    <w:p>
      <w:pPr>
        <w:pStyle w:val="2"/>
        <w:rPr>
          <w:rFonts w:hint="eastAsia"/>
        </w:rPr>
      </w:pPr>
    </w:p>
    <w:p>
      <w:pPr>
        <w:pStyle w:val="2"/>
        <w:rPr>
          <w:rFonts w:hint="eastAsia" w:ascii="Times New Roman" w:hAnsi="Times New Roman" w:eastAsia="仿宋_GB2312" w:cs="仿宋_GB2312"/>
          <w:sz w:val="32"/>
          <w:szCs w:val="32"/>
        </w:rPr>
      </w:pPr>
    </w:p>
    <w:p>
      <w:pPr>
        <w:keepNext w:val="0"/>
        <w:keepLines w:val="0"/>
        <w:pageBreakBefore w:val="0"/>
        <w:widowControl/>
        <w:shd w:val="clear" w:color="auto" w:fill="FFFFFF"/>
        <w:kinsoku/>
        <w:wordWrap w:val="0"/>
        <w:overflowPunct/>
        <w:topLinePunct w:val="0"/>
        <w:autoSpaceDE w:val="0"/>
        <w:autoSpaceDN/>
        <w:bidi w:val="0"/>
        <w:adjustRightInd/>
        <w:spacing w:line="560" w:lineRule="exact"/>
        <w:ind w:left="0" w:leftChars="0" w:right="0" w:rightChars="0" w:firstLine="0" w:firstLineChars="0"/>
        <w:jc w:val="center"/>
        <w:rPr>
          <w:rFonts w:hint="eastAsia" w:ascii="Times New Roman" w:hAnsi="Times New Roman" w:eastAsia="方正小标宋简体" w:cs="方正小标宋简体"/>
          <w:sz w:val="44"/>
          <w:szCs w:val="44"/>
          <w:lang w:eastAsia="zh-CN"/>
        </w:rPr>
      </w:pPr>
    </w:p>
    <w:p>
      <w:pPr>
        <w:keepNext w:val="0"/>
        <w:keepLines w:val="0"/>
        <w:pageBreakBefore w:val="0"/>
        <w:widowControl/>
        <w:shd w:val="clear" w:color="auto" w:fill="FFFFFF"/>
        <w:kinsoku/>
        <w:wordWrap w:val="0"/>
        <w:overflowPunct/>
        <w:topLinePunct w:val="0"/>
        <w:autoSpaceDE w:val="0"/>
        <w:autoSpaceDN/>
        <w:bidi w:val="0"/>
        <w:adjustRightInd/>
        <w:spacing w:line="560" w:lineRule="exact"/>
        <w:ind w:left="0" w:leftChars="0" w:right="0" w:rightChars="0" w:firstLine="0" w:firstLineChars="0"/>
        <w:jc w:val="center"/>
        <w:rPr>
          <w:rFonts w:hint="eastAsia" w:ascii="Times New Roman" w:hAnsi="Times New Roman" w:eastAsia="方正小标宋简体" w:cs="方正小标宋简体"/>
          <w:sz w:val="44"/>
          <w:szCs w:val="44"/>
          <w:lang w:eastAsia="zh-CN"/>
        </w:rPr>
      </w:pPr>
    </w:p>
    <w:p>
      <w:pPr>
        <w:keepNext w:val="0"/>
        <w:keepLines w:val="0"/>
        <w:pageBreakBefore w:val="0"/>
        <w:widowControl/>
        <w:shd w:val="clear" w:color="auto" w:fill="FFFFFF"/>
        <w:kinsoku/>
        <w:wordWrap w:val="0"/>
        <w:overflowPunct/>
        <w:topLinePunct w:val="0"/>
        <w:autoSpaceDE w:val="0"/>
        <w:autoSpaceDN/>
        <w:bidi w:val="0"/>
        <w:adjustRightInd/>
        <w:spacing w:line="560" w:lineRule="exact"/>
        <w:ind w:left="0" w:leftChars="0" w:right="0" w:rightChars="0" w:firstLine="0" w:firstLineChars="0"/>
        <w:jc w:val="center"/>
        <w:rPr>
          <w:rFonts w:ascii="Times New Roman" w:hAnsi="Times New Roman" w:eastAsia="黑体" w:cs="黑体"/>
          <w:color w:val="000000"/>
          <w:kern w:val="0"/>
          <w:sz w:val="32"/>
          <w:szCs w:val="32"/>
          <w:shd w:val="clear" w:color="auto" w:fill="FFFFFF"/>
        </w:rPr>
      </w:pPr>
      <w:r>
        <w:rPr>
          <w:rFonts w:hint="eastAsia" w:ascii="Times New Roman" w:hAnsi="Times New Roman" w:eastAsia="方正小标宋简体" w:cs="方正小标宋简体"/>
          <w:sz w:val="44"/>
          <w:szCs w:val="44"/>
          <w:lang w:eastAsia="zh-CN"/>
        </w:rPr>
        <w:t>薛城区</w:t>
      </w:r>
      <w:r>
        <w:rPr>
          <w:rFonts w:hint="eastAsia" w:ascii="Times New Roman" w:hAnsi="Times New Roman" w:eastAsia="方正小标宋简体" w:cs="方正小标宋简体"/>
          <w:sz w:val="44"/>
          <w:szCs w:val="44"/>
        </w:rPr>
        <w:t>燃气行业安全综合治理实施方案</w:t>
      </w:r>
    </w:p>
    <w:p>
      <w:pPr>
        <w:keepNext w:val="0"/>
        <w:keepLines w:val="0"/>
        <w:pageBreakBefore w:val="0"/>
        <w:widowControl/>
        <w:shd w:val="clear" w:color="auto" w:fill="FFFFFF"/>
        <w:kinsoku/>
        <w:wordWrap w:val="0"/>
        <w:overflowPunct/>
        <w:topLinePunct w:val="0"/>
        <w:autoSpaceDE w:val="0"/>
        <w:autoSpaceDN/>
        <w:bidi w:val="0"/>
        <w:adjustRightInd/>
        <w:spacing w:line="560" w:lineRule="exact"/>
        <w:ind w:left="0" w:leftChars="0" w:right="0" w:rightChars="0" w:firstLine="0" w:firstLineChars="0"/>
        <w:jc w:val="center"/>
        <w:rPr>
          <w:rFonts w:ascii="Times New Roman" w:hAnsi="Times New Roman" w:eastAsia="仿宋_GB2312" w:cs="仿宋_GB2312"/>
          <w:color w:val="000000"/>
          <w:sz w:val="32"/>
          <w:szCs w:val="32"/>
        </w:rPr>
      </w:pPr>
    </w:p>
    <w:p>
      <w:pPr>
        <w:pStyle w:val="2"/>
        <w:keepNext w:val="0"/>
        <w:keepLines w:val="0"/>
        <w:pageBreakBefore w:val="0"/>
        <w:kinsoku/>
        <w:overflowPunct/>
        <w:topLinePunct w:val="0"/>
        <w:autoSpaceDN/>
        <w:bidi w:val="0"/>
        <w:adjustRightInd/>
        <w:spacing w:line="560" w:lineRule="exact"/>
        <w:ind w:left="0" w:firstLine="640" w:firstLineChars="200"/>
        <w:jc w:val="both"/>
        <w:textAlignment w:val="auto"/>
        <w:rPr>
          <w:rFonts w:ascii="Times New Roman" w:hAnsi="Times New Roman"/>
          <w:sz w:val="32"/>
          <w:szCs w:val="32"/>
          <w:shd w:val="clear" w:color="auto" w:fill="FFFFFF"/>
        </w:rPr>
      </w:pPr>
      <w:r>
        <w:rPr>
          <w:rFonts w:ascii="Times New Roman" w:hAnsi="Times New Roman"/>
          <w:sz w:val="32"/>
          <w:szCs w:val="32"/>
          <w:shd w:val="clear" w:color="auto" w:fill="FFFFFF"/>
        </w:rPr>
        <w:t>为进一步规范我</w:t>
      </w:r>
      <w:r>
        <w:rPr>
          <w:rFonts w:hint="eastAsia" w:ascii="Times New Roman" w:hAnsi="Times New Roman"/>
          <w:sz w:val="32"/>
          <w:szCs w:val="32"/>
          <w:shd w:val="clear" w:color="auto" w:fill="FFFFFF"/>
          <w:lang w:eastAsia="zh-CN"/>
        </w:rPr>
        <w:t>区</w:t>
      </w:r>
      <w:r>
        <w:rPr>
          <w:rFonts w:ascii="Times New Roman" w:hAnsi="Times New Roman"/>
          <w:sz w:val="32"/>
          <w:szCs w:val="32"/>
          <w:shd w:val="clear" w:color="auto" w:fill="FFFFFF"/>
        </w:rPr>
        <w:t>燃气市场秩序，保障全</w:t>
      </w:r>
      <w:r>
        <w:rPr>
          <w:rFonts w:hint="eastAsia" w:ascii="Times New Roman" w:hAnsi="Times New Roman"/>
          <w:sz w:val="32"/>
          <w:szCs w:val="32"/>
          <w:shd w:val="clear" w:color="auto" w:fill="FFFFFF"/>
          <w:lang w:eastAsia="zh-CN"/>
        </w:rPr>
        <w:t>区</w:t>
      </w:r>
      <w:r>
        <w:rPr>
          <w:rFonts w:ascii="Times New Roman" w:hAnsi="Times New Roman"/>
          <w:sz w:val="32"/>
          <w:szCs w:val="32"/>
          <w:shd w:val="clear" w:color="auto" w:fill="FFFFFF"/>
        </w:rPr>
        <w:t>燃气安全供应、安全使用以及用户的合法权益，防范燃气安全事故的发生，全面加强燃气安全综合治理，</w:t>
      </w:r>
      <w:r>
        <w:rPr>
          <w:rFonts w:hint="eastAsia" w:ascii="Times New Roman" w:hAnsi="Times New Roman"/>
          <w:sz w:val="32"/>
          <w:szCs w:val="32"/>
          <w:shd w:val="clear" w:color="auto" w:fill="FFFFFF"/>
          <w:lang w:eastAsia="zh-CN"/>
        </w:rPr>
        <w:t>根据《枣庄市燃气行业安全综合治理实施方案》（枣住建城字〔20</w:t>
      </w:r>
      <w:r>
        <w:rPr>
          <w:rFonts w:hint="eastAsia" w:ascii="Times New Roman" w:hAnsi="Times New Roman"/>
          <w:sz w:val="32"/>
          <w:szCs w:val="32"/>
          <w:shd w:val="clear" w:color="auto" w:fill="FFFFFF"/>
          <w:lang w:val="en-US" w:eastAsia="zh-CN"/>
        </w:rPr>
        <w:t>20</w:t>
      </w:r>
      <w:r>
        <w:rPr>
          <w:rFonts w:hint="eastAsia" w:ascii="Times New Roman" w:hAnsi="Times New Roman"/>
          <w:sz w:val="32"/>
          <w:szCs w:val="32"/>
          <w:shd w:val="clear" w:color="auto" w:fill="FFFFFF"/>
          <w:lang w:eastAsia="zh-CN"/>
        </w:rPr>
        <w:t>〕</w:t>
      </w:r>
      <w:r>
        <w:rPr>
          <w:rFonts w:hint="eastAsia" w:ascii="Times New Roman" w:hAnsi="Times New Roman"/>
          <w:sz w:val="32"/>
          <w:szCs w:val="32"/>
          <w:shd w:val="clear" w:color="auto" w:fill="FFFFFF"/>
          <w:lang w:val="en-US" w:eastAsia="zh-CN"/>
        </w:rPr>
        <w:t>10</w:t>
      </w:r>
      <w:r>
        <w:rPr>
          <w:rFonts w:hint="eastAsia" w:ascii="Times New Roman" w:hAnsi="Times New Roman"/>
          <w:sz w:val="32"/>
          <w:szCs w:val="32"/>
          <w:shd w:val="clear" w:color="auto" w:fill="FFFFFF"/>
          <w:lang w:eastAsia="zh-CN"/>
        </w:rPr>
        <w:t>号）文件精神和工作要求，</w:t>
      </w:r>
      <w:r>
        <w:rPr>
          <w:rFonts w:ascii="Times New Roman" w:hAnsi="Times New Roman"/>
          <w:sz w:val="32"/>
          <w:szCs w:val="32"/>
          <w:shd w:val="clear" w:color="auto" w:fill="FFFFFF"/>
        </w:rPr>
        <w:t>结合我</w:t>
      </w:r>
      <w:r>
        <w:rPr>
          <w:rFonts w:hint="eastAsia" w:ascii="Times New Roman" w:hAnsi="Times New Roman"/>
          <w:sz w:val="32"/>
          <w:szCs w:val="32"/>
          <w:shd w:val="clear" w:color="auto" w:fill="FFFFFF"/>
          <w:lang w:eastAsia="zh-CN"/>
        </w:rPr>
        <w:t>区</w:t>
      </w:r>
      <w:r>
        <w:rPr>
          <w:rFonts w:ascii="Times New Roman" w:hAnsi="Times New Roman"/>
          <w:sz w:val="32"/>
          <w:szCs w:val="32"/>
          <w:shd w:val="clear" w:color="auto" w:fill="FFFFFF"/>
        </w:rPr>
        <w:t>实际，制定本方案。</w:t>
      </w:r>
    </w:p>
    <w:p>
      <w:pPr>
        <w:keepNext w:val="0"/>
        <w:keepLines w:val="0"/>
        <w:pageBreakBefore w:val="0"/>
        <w:widowControl/>
        <w:shd w:val="clear" w:color="auto" w:fill="FFFFFF"/>
        <w:kinsoku/>
        <w:wordWrap w:val="0"/>
        <w:overflowPunct/>
        <w:topLinePunct w:val="0"/>
        <w:autoSpaceDE w:val="0"/>
        <w:autoSpaceDN/>
        <w:bidi w:val="0"/>
        <w:adjustRightInd/>
        <w:spacing w:line="560" w:lineRule="exact"/>
        <w:ind w:left="0"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rPr>
        <w:t>一、工作目标</w:t>
      </w:r>
    </w:p>
    <w:p>
      <w:pPr>
        <w:pStyle w:val="2"/>
        <w:keepNext w:val="0"/>
        <w:keepLines w:val="0"/>
        <w:pageBreakBefore w:val="0"/>
        <w:kinsoku/>
        <w:overflowPunct/>
        <w:topLinePunct w:val="0"/>
        <w:autoSpaceDN/>
        <w:bidi w:val="0"/>
        <w:adjustRightInd/>
        <w:spacing w:line="560" w:lineRule="exact"/>
        <w:ind w:left="0" w:firstLine="640" w:firstLineChars="200"/>
        <w:jc w:val="both"/>
        <w:textAlignment w:val="auto"/>
        <w:rPr>
          <w:rFonts w:hint="default"/>
          <w:sz w:val="32"/>
          <w:szCs w:val="32"/>
          <w:shd w:val="clear" w:color="auto" w:fill="FFFFFF"/>
        </w:rPr>
      </w:pPr>
      <w:r>
        <w:rPr>
          <w:sz w:val="32"/>
          <w:szCs w:val="32"/>
          <w:shd w:val="clear" w:color="auto" w:fill="FFFFFF"/>
        </w:rPr>
        <w:t>通过对燃气行业进行安全综合治理，全面落实燃气经营企业安全生产主体责任，重点管控安全风险和重大危险源；进一步提高应急处置（突）能力，有效遏制我</w:t>
      </w:r>
      <w:r>
        <w:rPr>
          <w:rFonts w:hint="eastAsia"/>
          <w:sz w:val="32"/>
          <w:szCs w:val="32"/>
          <w:shd w:val="clear" w:color="auto" w:fill="FFFFFF"/>
          <w:lang w:eastAsia="zh-CN"/>
        </w:rPr>
        <w:t>区</w:t>
      </w:r>
      <w:r>
        <w:rPr>
          <w:sz w:val="32"/>
          <w:szCs w:val="32"/>
          <w:shd w:val="clear" w:color="auto" w:fill="FFFFFF"/>
        </w:rPr>
        <w:t>燃气安全事故,促进全</w:t>
      </w:r>
      <w:r>
        <w:rPr>
          <w:rFonts w:hint="eastAsia"/>
          <w:sz w:val="32"/>
          <w:szCs w:val="32"/>
          <w:shd w:val="clear" w:color="auto" w:fill="FFFFFF"/>
          <w:lang w:eastAsia="zh-CN"/>
        </w:rPr>
        <w:t>区</w:t>
      </w:r>
      <w:r>
        <w:rPr>
          <w:sz w:val="32"/>
          <w:szCs w:val="32"/>
          <w:shd w:val="clear" w:color="auto" w:fill="FFFFFF"/>
        </w:rPr>
        <w:t>燃气工作安全平稳运营。</w:t>
      </w:r>
    </w:p>
    <w:p>
      <w:pPr>
        <w:keepNext w:val="0"/>
        <w:keepLines w:val="0"/>
        <w:pageBreakBefore w:val="0"/>
        <w:widowControl/>
        <w:shd w:val="clear" w:color="auto" w:fill="FFFFFF"/>
        <w:kinsoku/>
        <w:overflowPunct/>
        <w:topLinePunct w:val="0"/>
        <w:autoSpaceDN/>
        <w:bidi w:val="0"/>
        <w:adjustRightInd/>
        <w:spacing w:line="560" w:lineRule="exact"/>
        <w:ind w:left="0" w:firstLine="640" w:firstLineChars="200"/>
        <w:jc w:val="both"/>
        <w:textAlignment w:val="auto"/>
        <w:rPr>
          <w:rFonts w:ascii="微软雅黑" w:hAnsi="微软雅黑" w:eastAsia="微软雅黑" w:cs="宋体"/>
          <w:color w:val="000000"/>
          <w:kern w:val="0"/>
          <w:sz w:val="24"/>
        </w:rPr>
      </w:pPr>
      <w:r>
        <w:rPr>
          <w:rFonts w:hint="eastAsia" w:ascii="黑体" w:hAnsi="黑体" w:eastAsia="黑体" w:cs="宋体"/>
          <w:color w:val="000000"/>
          <w:kern w:val="0"/>
          <w:sz w:val="32"/>
          <w:szCs w:val="32"/>
        </w:rPr>
        <w:t>二、工作重点</w:t>
      </w:r>
    </w:p>
    <w:p>
      <w:pPr>
        <w:pStyle w:val="2"/>
        <w:keepNext w:val="0"/>
        <w:keepLines w:val="0"/>
        <w:pageBreakBefore w:val="0"/>
        <w:kinsoku/>
        <w:overflowPunct/>
        <w:topLinePunct w:val="0"/>
        <w:autoSpaceDN/>
        <w:bidi w:val="0"/>
        <w:adjustRightInd/>
        <w:spacing w:line="560" w:lineRule="exact"/>
        <w:ind w:left="0" w:firstLine="640" w:firstLineChars="200"/>
        <w:jc w:val="both"/>
        <w:textAlignment w:val="auto"/>
        <w:rPr>
          <w:rFonts w:hint="default"/>
          <w:sz w:val="32"/>
          <w:szCs w:val="32"/>
          <w:shd w:val="clear" w:color="auto" w:fill="FFFFFF"/>
        </w:rPr>
      </w:pPr>
      <w:r>
        <w:rPr>
          <w:rFonts w:ascii="楷体_GB2312" w:hAnsi="微软雅黑" w:eastAsia="楷体_GB2312"/>
          <w:b w:val="0"/>
          <w:bCs w:val="0"/>
          <w:sz w:val="32"/>
          <w:szCs w:val="32"/>
          <w:shd w:val="clear" w:color="auto" w:fill="FFFFFF"/>
        </w:rPr>
        <w:t>（一）强化燃气安全监管能力建设。</w:t>
      </w:r>
      <w:r>
        <w:rPr>
          <w:rFonts w:hint="eastAsia" w:cs="Times New Roman"/>
          <w:sz w:val="32"/>
          <w:szCs w:val="32"/>
          <w:shd w:val="clear" w:color="auto" w:fill="FFFFFF"/>
          <w:lang w:eastAsia="zh-CN"/>
        </w:rPr>
        <w:t>建立燃气安全网格化管理制度，</w:t>
      </w:r>
      <w:r>
        <w:rPr>
          <w:rFonts w:cs="Times New Roman"/>
          <w:sz w:val="32"/>
          <w:szCs w:val="32"/>
          <w:shd w:val="clear" w:color="auto" w:fill="FFFFFF"/>
        </w:rPr>
        <w:t>加强</w:t>
      </w:r>
      <w:r>
        <w:rPr>
          <w:rFonts w:hint="eastAsia" w:cs="Times New Roman"/>
          <w:sz w:val="32"/>
          <w:szCs w:val="32"/>
          <w:shd w:val="clear" w:color="auto" w:fill="FFFFFF"/>
          <w:lang w:eastAsia="zh-CN"/>
        </w:rPr>
        <w:t>与</w:t>
      </w:r>
      <w:r>
        <w:rPr>
          <w:rFonts w:hint="eastAsia" w:cs="Times New Roman"/>
          <w:color w:val="000000"/>
          <w:sz w:val="32"/>
          <w:szCs w:val="32"/>
          <w:shd w:val="clear" w:color="auto" w:fill="FFFFFF"/>
          <w:lang w:eastAsia="zh-CN"/>
        </w:rPr>
        <w:t>综合执法</w:t>
      </w:r>
      <w:r>
        <w:rPr>
          <w:rFonts w:cs="Times New Roman"/>
          <w:color w:val="000000"/>
          <w:sz w:val="32"/>
          <w:szCs w:val="32"/>
          <w:shd w:val="clear" w:color="auto" w:fill="FFFFFF"/>
        </w:rPr>
        <w:t>、公安、</w:t>
      </w:r>
      <w:r>
        <w:rPr>
          <w:rFonts w:hint="eastAsia" w:cs="Times New Roman"/>
          <w:color w:val="000000"/>
          <w:sz w:val="32"/>
          <w:szCs w:val="32"/>
          <w:shd w:val="clear" w:color="auto" w:fill="FFFFFF"/>
          <w:lang w:eastAsia="zh-CN"/>
        </w:rPr>
        <w:t>应急管理</w:t>
      </w:r>
      <w:r>
        <w:rPr>
          <w:rFonts w:cs="Times New Roman"/>
          <w:color w:val="000000"/>
          <w:sz w:val="32"/>
          <w:szCs w:val="32"/>
          <w:shd w:val="clear" w:color="auto" w:fill="FFFFFF"/>
        </w:rPr>
        <w:t>、市场监管</w:t>
      </w:r>
      <w:r>
        <w:rPr>
          <w:rFonts w:hint="eastAsia" w:cs="Times New Roman"/>
          <w:color w:val="000000"/>
          <w:sz w:val="32"/>
          <w:szCs w:val="32"/>
          <w:shd w:val="clear" w:color="auto" w:fill="FFFFFF"/>
          <w:lang w:eastAsia="zh-CN"/>
        </w:rPr>
        <w:t>等</w:t>
      </w:r>
      <w:r>
        <w:rPr>
          <w:rFonts w:cs="Times New Roman"/>
          <w:sz w:val="32"/>
          <w:szCs w:val="32"/>
          <w:shd w:val="clear" w:color="auto" w:fill="FFFFFF"/>
        </w:rPr>
        <w:t>燃气安全管理</w:t>
      </w:r>
      <w:r>
        <w:rPr>
          <w:rFonts w:hint="eastAsia" w:cs="Times New Roman"/>
          <w:sz w:val="32"/>
          <w:szCs w:val="32"/>
          <w:shd w:val="clear" w:color="auto" w:fill="FFFFFF"/>
          <w:lang w:eastAsia="zh-CN"/>
        </w:rPr>
        <w:t>相关</w:t>
      </w:r>
      <w:r>
        <w:rPr>
          <w:rFonts w:cs="Times New Roman"/>
          <w:sz w:val="32"/>
          <w:szCs w:val="32"/>
          <w:shd w:val="clear" w:color="auto" w:fill="FFFFFF"/>
        </w:rPr>
        <w:t>部门</w:t>
      </w:r>
      <w:r>
        <w:rPr>
          <w:rFonts w:hint="eastAsia" w:cs="Times New Roman"/>
          <w:sz w:val="32"/>
          <w:szCs w:val="32"/>
          <w:shd w:val="clear" w:color="auto" w:fill="FFFFFF"/>
          <w:lang w:eastAsia="zh-CN"/>
        </w:rPr>
        <w:t>的工作协同和联动</w:t>
      </w:r>
      <w:r>
        <w:rPr>
          <w:rFonts w:cs="Times New Roman"/>
          <w:sz w:val="32"/>
          <w:szCs w:val="32"/>
          <w:shd w:val="clear" w:color="auto" w:fill="FFFFFF"/>
        </w:rPr>
        <w:t>，</w:t>
      </w:r>
      <w:r>
        <w:rPr>
          <w:rFonts w:hint="eastAsia" w:cs="Times New Roman"/>
          <w:sz w:val="32"/>
          <w:szCs w:val="32"/>
          <w:shd w:val="clear" w:color="auto" w:fill="FFFFFF"/>
          <w:lang w:eastAsia="zh-CN"/>
        </w:rPr>
        <w:t>指导</w:t>
      </w:r>
      <w:r>
        <w:rPr>
          <w:rFonts w:cs="Times New Roman"/>
          <w:sz w:val="32"/>
          <w:szCs w:val="32"/>
          <w:shd w:val="clear" w:color="auto" w:fill="FFFFFF"/>
        </w:rPr>
        <w:t>乡镇、街道等基层管理部门</w:t>
      </w:r>
      <w:r>
        <w:rPr>
          <w:rFonts w:hint="eastAsia" w:cs="Times New Roman"/>
          <w:sz w:val="32"/>
          <w:szCs w:val="32"/>
          <w:shd w:val="clear" w:color="auto" w:fill="FFFFFF"/>
          <w:lang w:eastAsia="zh-CN"/>
        </w:rPr>
        <w:t>燃气安全监管工作开展</w:t>
      </w:r>
      <w:r>
        <w:rPr>
          <w:rFonts w:cs="Times New Roman"/>
          <w:sz w:val="32"/>
          <w:szCs w:val="32"/>
          <w:shd w:val="clear" w:color="auto" w:fill="FFFFFF"/>
        </w:rPr>
        <w:t>，</w:t>
      </w:r>
      <w:r>
        <w:rPr>
          <w:rFonts w:hint="eastAsia" w:cs="Times New Roman"/>
          <w:sz w:val="32"/>
          <w:szCs w:val="32"/>
          <w:shd w:val="clear" w:color="auto" w:fill="FFFFFF"/>
          <w:lang w:eastAsia="zh-CN"/>
        </w:rPr>
        <w:t>支持</w:t>
      </w:r>
      <w:r>
        <w:rPr>
          <w:sz w:val="32"/>
          <w:szCs w:val="32"/>
          <w:shd w:val="clear" w:color="auto" w:fill="FFFFFF"/>
        </w:rPr>
        <w:t>乡镇、街道燃气安全监管体系</w:t>
      </w:r>
      <w:r>
        <w:rPr>
          <w:rFonts w:hint="eastAsia"/>
          <w:sz w:val="32"/>
          <w:szCs w:val="32"/>
          <w:shd w:val="clear" w:color="auto" w:fill="FFFFFF"/>
          <w:lang w:eastAsia="zh-CN"/>
        </w:rPr>
        <w:t>的建立和</w:t>
      </w:r>
      <w:r>
        <w:rPr>
          <w:rFonts w:cs="Times New Roman"/>
          <w:sz w:val="32"/>
          <w:szCs w:val="32"/>
          <w:shd w:val="clear" w:color="auto" w:fill="FFFFFF"/>
        </w:rPr>
        <w:t>健</w:t>
      </w:r>
      <w:r>
        <w:rPr>
          <w:sz w:val="32"/>
          <w:szCs w:val="32"/>
          <w:shd w:val="clear" w:color="auto" w:fill="FFFFFF"/>
        </w:rPr>
        <w:t>全，</w:t>
      </w:r>
      <w:r>
        <w:rPr>
          <w:rFonts w:hint="eastAsia"/>
          <w:sz w:val="32"/>
          <w:szCs w:val="32"/>
          <w:shd w:val="clear" w:color="auto" w:fill="FFFFFF"/>
          <w:lang w:eastAsia="zh-CN"/>
        </w:rPr>
        <w:t>为</w:t>
      </w:r>
      <w:r>
        <w:rPr>
          <w:sz w:val="32"/>
          <w:szCs w:val="32"/>
          <w:shd w:val="clear" w:color="auto" w:fill="FFFFFF"/>
        </w:rPr>
        <w:t>切实提高</w:t>
      </w:r>
      <w:r>
        <w:rPr>
          <w:rFonts w:hint="eastAsia"/>
          <w:sz w:val="32"/>
          <w:szCs w:val="32"/>
          <w:shd w:val="clear" w:color="auto" w:fill="FFFFFF"/>
          <w:lang w:eastAsia="zh-CN"/>
        </w:rPr>
        <w:t>全区燃气领域</w:t>
      </w:r>
      <w:r>
        <w:rPr>
          <w:sz w:val="32"/>
          <w:szCs w:val="32"/>
          <w:shd w:val="clear" w:color="auto" w:fill="FFFFFF"/>
        </w:rPr>
        <w:t>依法履职的能力</w:t>
      </w:r>
      <w:r>
        <w:rPr>
          <w:rFonts w:hint="eastAsia"/>
          <w:sz w:val="32"/>
          <w:szCs w:val="32"/>
          <w:shd w:val="clear" w:color="auto" w:fill="FFFFFF"/>
          <w:lang w:eastAsia="zh-CN"/>
        </w:rPr>
        <w:t>提供支持和专业培训</w:t>
      </w:r>
      <w:r>
        <w:rPr>
          <w:sz w:val="32"/>
          <w:szCs w:val="32"/>
          <w:shd w:val="clear" w:color="auto" w:fill="FFFFFF"/>
        </w:rPr>
        <w:t>。</w:t>
      </w:r>
      <w:r>
        <w:rPr>
          <w:rFonts w:hint="eastAsia"/>
          <w:sz w:val="32"/>
          <w:szCs w:val="32"/>
          <w:shd w:val="clear" w:color="auto" w:fill="FFFFFF"/>
          <w:lang w:eastAsia="zh-CN"/>
        </w:rPr>
        <w:t>创新监管方式，</w:t>
      </w:r>
      <w:r>
        <w:rPr>
          <w:sz w:val="32"/>
          <w:szCs w:val="32"/>
          <w:shd w:val="clear" w:color="auto" w:fill="FFFFFF"/>
        </w:rPr>
        <w:t>加强</w:t>
      </w:r>
      <w:r>
        <w:rPr>
          <w:rFonts w:hint="eastAsia"/>
          <w:sz w:val="32"/>
          <w:szCs w:val="32"/>
          <w:shd w:val="clear" w:color="auto" w:fill="FFFFFF"/>
          <w:lang w:eastAsia="zh-CN"/>
        </w:rPr>
        <w:t>与市燃气协会、燃气和安全专家、</w:t>
      </w:r>
      <w:r>
        <w:rPr>
          <w:sz w:val="32"/>
          <w:szCs w:val="32"/>
          <w:shd w:val="clear" w:color="auto" w:fill="FFFFFF"/>
        </w:rPr>
        <w:t>中介机构</w:t>
      </w:r>
      <w:r>
        <w:rPr>
          <w:rFonts w:hint="eastAsia"/>
          <w:sz w:val="32"/>
          <w:szCs w:val="32"/>
          <w:shd w:val="clear" w:color="auto" w:fill="FFFFFF"/>
          <w:lang w:eastAsia="zh-CN"/>
        </w:rPr>
        <w:t>的合作</w:t>
      </w:r>
      <w:r>
        <w:rPr>
          <w:sz w:val="32"/>
          <w:szCs w:val="32"/>
          <w:shd w:val="clear" w:color="auto" w:fill="FFFFFF"/>
        </w:rPr>
        <w:t>，利用政府购买服务等方式，充分发挥行业协会、安全生产服务机构等社会力量的作用，持续提升燃气安全监管水平，增强监管效果。</w:t>
      </w:r>
    </w:p>
    <w:p>
      <w:pPr>
        <w:pStyle w:val="2"/>
        <w:keepNext w:val="0"/>
        <w:keepLines w:val="0"/>
        <w:pageBreakBefore w:val="0"/>
        <w:kinsoku/>
        <w:overflowPunct/>
        <w:topLinePunct w:val="0"/>
        <w:autoSpaceDN/>
        <w:bidi w:val="0"/>
        <w:adjustRightInd/>
        <w:spacing w:line="560" w:lineRule="exact"/>
        <w:ind w:left="0" w:firstLine="640" w:firstLineChars="200"/>
        <w:jc w:val="both"/>
        <w:textAlignment w:val="auto"/>
        <w:rPr>
          <w:rFonts w:hint="default"/>
          <w:sz w:val="32"/>
          <w:szCs w:val="32"/>
          <w:shd w:val="clear" w:color="auto" w:fill="FFFFFF"/>
        </w:rPr>
      </w:pPr>
      <w:r>
        <w:rPr>
          <w:rFonts w:ascii="楷体_GB2312" w:hAnsi="微软雅黑" w:eastAsia="楷体_GB2312" w:cs="Times New Roman"/>
          <w:b w:val="0"/>
          <w:bCs w:val="0"/>
          <w:sz w:val="32"/>
          <w:szCs w:val="32"/>
          <w:shd w:val="clear" w:color="auto" w:fill="FFFFFF"/>
        </w:rPr>
        <w:t>（二）切实加强燃气企业主体责任落实。</w:t>
      </w:r>
      <w:r>
        <w:rPr>
          <w:sz w:val="32"/>
          <w:szCs w:val="32"/>
          <w:shd w:val="clear" w:color="auto" w:fill="FFFFFF"/>
        </w:rPr>
        <w:t>一是加强安全生产有关法律法规贯彻落实。单位的法人代表为本企业安全生产第一责任人，对安全生产工作负总责。燃气企业要进一步健全安全管理机</w:t>
      </w:r>
      <w:r>
        <w:rPr>
          <w:color w:val="000000"/>
          <w:sz w:val="32"/>
          <w:szCs w:val="32"/>
          <w:shd w:val="clear" w:color="auto" w:fill="FFFFFF"/>
        </w:rPr>
        <w:t>构，层层分解考核目标，对照行业规范标准，切实做好安全管理工作，严格落实安全管理主体责任。二是持续推进燃气行业风险分级管控和隐患排查治理</w:t>
      </w:r>
      <w:r>
        <w:rPr>
          <w:sz w:val="32"/>
          <w:szCs w:val="32"/>
          <w:shd w:val="clear" w:color="auto" w:fill="FFFFFF"/>
        </w:rPr>
        <w:t>体系建设。进一步完善危险源辨识和风险评价、明确管控措施、落实管控责任，基于风险管控措施深入开展隐患排查治理，建立起自下而上、全员参与、规范有效的双重预防体系，企业安全风险和隐患得到有效管控和排查治理，事故预防工作取得明显成效。三是加强技防应用。推动燃气企业加大安全投入，完善监测监控设施设备，建立健全安全监控检测体系，对燃气重大危险源实施重点管控。四是依法严肃追究责任。加大对发生安全生产责任事故的燃气企业的责任追究力度，依法严肃追究事故企业有关人员的责任，推动燃气企业自觉履行安全生产责任。</w:t>
      </w:r>
    </w:p>
    <w:p>
      <w:pPr>
        <w:pStyle w:val="2"/>
        <w:keepNext w:val="0"/>
        <w:keepLines w:val="0"/>
        <w:pageBreakBefore w:val="0"/>
        <w:kinsoku/>
        <w:overflowPunct/>
        <w:topLinePunct w:val="0"/>
        <w:autoSpaceDN/>
        <w:bidi w:val="0"/>
        <w:adjustRightInd/>
        <w:spacing w:line="560" w:lineRule="exact"/>
        <w:ind w:left="0" w:firstLine="640" w:firstLineChars="200"/>
        <w:jc w:val="both"/>
        <w:textAlignment w:val="auto"/>
        <w:rPr>
          <w:rFonts w:hint="default"/>
          <w:color w:val="000000"/>
          <w:sz w:val="32"/>
          <w:szCs w:val="32"/>
          <w:shd w:val="clear" w:color="auto" w:fill="FFFFFF"/>
        </w:rPr>
      </w:pPr>
      <w:r>
        <w:rPr>
          <w:rFonts w:ascii="楷体_GB2312" w:hAnsi="微软雅黑" w:eastAsia="楷体_GB2312" w:cs="Times New Roman"/>
          <w:b w:val="0"/>
          <w:bCs w:val="0"/>
          <w:sz w:val="32"/>
          <w:szCs w:val="32"/>
          <w:shd w:val="clear" w:color="auto" w:fill="FFFFFF"/>
        </w:rPr>
        <w:t>（三）扎实开展燃气行业安全隐患整治。</w:t>
      </w:r>
      <w:r>
        <w:rPr>
          <w:sz w:val="32"/>
          <w:szCs w:val="32"/>
          <w:shd w:val="clear" w:color="auto" w:fill="FFFFFF"/>
        </w:rPr>
        <w:t>严格规范执法检查</w:t>
      </w:r>
      <w:r>
        <w:rPr>
          <w:rFonts w:hint="eastAsia"/>
          <w:sz w:val="32"/>
          <w:szCs w:val="32"/>
          <w:shd w:val="clear" w:color="auto" w:fill="FFFFFF"/>
          <w:lang w:eastAsia="zh-CN"/>
        </w:rPr>
        <w:t>，</w:t>
      </w:r>
      <w:r>
        <w:rPr>
          <w:sz w:val="32"/>
          <w:szCs w:val="32"/>
          <w:shd w:val="clear" w:color="auto" w:fill="FFFFFF"/>
        </w:rPr>
        <w:t>加大专项整治力度。狠抓重点企业、重点地区、重点时段的专项整治，切实防范重特大事故。全面开展以天然气管道、餐饮业场所燃气设施、燃气重大危险源、</w:t>
      </w:r>
      <w:r>
        <w:rPr>
          <w:rFonts w:hint="eastAsia"/>
          <w:sz w:val="32"/>
          <w:szCs w:val="32"/>
          <w:shd w:val="clear" w:color="auto" w:fill="FFFFFF"/>
          <w:lang w:eastAsia="zh-CN"/>
        </w:rPr>
        <w:t>输（储）</w:t>
      </w:r>
      <w:r>
        <w:rPr>
          <w:sz w:val="32"/>
          <w:szCs w:val="32"/>
          <w:shd w:val="clear" w:color="auto" w:fill="FFFFFF"/>
        </w:rPr>
        <w:t>配站、调压站、加气站、液化气充装站等为重点的安全隐患排查整治工作，摸清燃气安全风险。对排查出的各类隐患和问题，列出清单</w:t>
      </w:r>
      <w:r>
        <w:rPr>
          <w:rFonts w:hint="eastAsia"/>
          <w:sz w:val="32"/>
          <w:szCs w:val="32"/>
          <w:shd w:val="clear" w:color="auto" w:fill="FFFFFF"/>
          <w:lang w:eastAsia="zh-CN"/>
        </w:rPr>
        <w:t>、</w:t>
      </w:r>
      <w:r>
        <w:rPr>
          <w:sz w:val="32"/>
          <w:szCs w:val="32"/>
          <w:shd w:val="clear" w:color="auto" w:fill="FFFFFF"/>
        </w:rPr>
        <w:t>建立台账</w:t>
      </w:r>
      <w:r>
        <w:rPr>
          <w:rFonts w:hint="eastAsia"/>
          <w:sz w:val="32"/>
          <w:szCs w:val="32"/>
          <w:shd w:val="clear" w:color="auto" w:fill="FFFFFF"/>
          <w:lang w:eastAsia="zh-CN"/>
        </w:rPr>
        <w:t>、</w:t>
      </w:r>
      <w:r>
        <w:rPr>
          <w:sz w:val="32"/>
          <w:szCs w:val="32"/>
          <w:shd w:val="clear" w:color="auto" w:fill="FFFFFF"/>
        </w:rPr>
        <w:t>制定整改</w:t>
      </w:r>
      <w:r>
        <w:rPr>
          <w:rFonts w:hint="eastAsia"/>
          <w:sz w:val="32"/>
          <w:szCs w:val="32"/>
          <w:shd w:val="clear" w:color="auto" w:fill="FFFFFF"/>
          <w:lang w:eastAsia="zh-CN"/>
        </w:rPr>
        <w:t>措施和方案</w:t>
      </w:r>
      <w:r>
        <w:rPr>
          <w:sz w:val="32"/>
          <w:szCs w:val="32"/>
          <w:shd w:val="clear" w:color="auto" w:fill="FFFFFF"/>
        </w:rPr>
        <w:t>，对重大隐患和问题</w:t>
      </w:r>
      <w:r>
        <w:rPr>
          <w:rFonts w:hint="eastAsia"/>
          <w:sz w:val="32"/>
          <w:szCs w:val="32"/>
          <w:shd w:val="clear" w:color="auto" w:fill="FFFFFF"/>
          <w:lang w:eastAsia="zh-CN"/>
        </w:rPr>
        <w:t>实施</w:t>
      </w:r>
      <w:r>
        <w:rPr>
          <w:sz w:val="32"/>
          <w:szCs w:val="32"/>
          <w:shd w:val="clear" w:color="auto" w:fill="FFFFFF"/>
        </w:rPr>
        <w:t>挂牌督办整改</w:t>
      </w:r>
      <w:r>
        <w:rPr>
          <w:color w:val="0000FF"/>
          <w:sz w:val="32"/>
          <w:szCs w:val="32"/>
          <w:shd w:val="clear" w:color="auto" w:fill="FFFFFF"/>
        </w:rPr>
        <w:t>，</w:t>
      </w:r>
      <w:r>
        <w:rPr>
          <w:color w:val="000000"/>
          <w:sz w:val="32"/>
          <w:szCs w:val="32"/>
          <w:shd w:val="clear" w:color="auto" w:fill="FFFFFF"/>
        </w:rPr>
        <w:t>确保各类燃气安全隐患整治落到实处，确保燃气行业安全运行。</w:t>
      </w:r>
    </w:p>
    <w:p>
      <w:pPr>
        <w:pStyle w:val="2"/>
        <w:keepNext w:val="0"/>
        <w:keepLines w:val="0"/>
        <w:pageBreakBefore w:val="0"/>
        <w:kinsoku/>
        <w:overflowPunct/>
        <w:topLinePunct w:val="0"/>
        <w:autoSpaceDN/>
        <w:bidi w:val="0"/>
        <w:adjustRightInd/>
        <w:spacing w:line="560" w:lineRule="exact"/>
        <w:ind w:left="0" w:firstLine="640" w:firstLineChars="200"/>
        <w:jc w:val="both"/>
        <w:textAlignment w:val="auto"/>
        <w:rPr>
          <w:rFonts w:hint="default"/>
          <w:color w:val="auto"/>
          <w:sz w:val="32"/>
          <w:szCs w:val="32"/>
          <w:shd w:val="clear" w:color="auto" w:fill="FFFFFF"/>
        </w:rPr>
      </w:pPr>
      <w:r>
        <w:rPr>
          <w:rFonts w:ascii="楷体_GB2312" w:hAnsi="微软雅黑" w:eastAsia="楷体_GB2312" w:cs="Times New Roman"/>
          <w:b w:val="0"/>
          <w:bCs w:val="0"/>
          <w:sz w:val="32"/>
          <w:szCs w:val="32"/>
          <w:shd w:val="clear" w:color="auto" w:fill="FFFFFF"/>
        </w:rPr>
        <w:t>（四）加强燃气设施建设管控。</w:t>
      </w:r>
      <w:r>
        <w:rPr>
          <w:sz w:val="32"/>
          <w:szCs w:val="32"/>
          <w:shd w:val="clear" w:color="auto" w:fill="FFFFFF"/>
        </w:rPr>
        <w:t>燃气设施建设涉及公共安全和公共利益，要</w:t>
      </w:r>
      <w:r>
        <w:rPr>
          <w:rFonts w:hint="eastAsia"/>
          <w:sz w:val="32"/>
          <w:szCs w:val="32"/>
          <w:shd w:val="clear" w:color="auto" w:fill="FFFFFF"/>
          <w:lang w:eastAsia="zh-CN"/>
        </w:rPr>
        <w:t>全力</w:t>
      </w:r>
      <w:r>
        <w:rPr>
          <w:sz w:val="32"/>
          <w:szCs w:val="32"/>
          <w:shd w:val="clear" w:color="auto" w:fill="FFFFFF"/>
        </w:rPr>
        <w:t>抓好</w:t>
      </w:r>
      <w:r>
        <w:rPr>
          <w:rFonts w:hint="eastAsia"/>
          <w:sz w:val="32"/>
          <w:szCs w:val="32"/>
          <w:shd w:val="clear" w:color="auto" w:fill="FFFFFF"/>
          <w:lang w:eastAsia="zh-CN"/>
        </w:rPr>
        <w:t>安全</w:t>
      </w:r>
      <w:r>
        <w:rPr>
          <w:sz w:val="32"/>
          <w:szCs w:val="32"/>
          <w:shd w:val="clear" w:color="auto" w:fill="FFFFFF"/>
        </w:rPr>
        <w:t>管控。一是切实发挥燃气专项规划指导引领作用。进一步加强燃气规划实施，加大对燃气规划实施过程</w:t>
      </w:r>
      <w:r>
        <w:rPr>
          <w:color w:val="auto"/>
          <w:sz w:val="32"/>
          <w:szCs w:val="32"/>
          <w:shd w:val="clear" w:color="auto" w:fill="FFFFFF"/>
        </w:rPr>
        <w:t>的监管，</w:t>
      </w:r>
      <w:r>
        <w:rPr>
          <w:rFonts w:hint="eastAsia"/>
          <w:color w:val="auto"/>
          <w:sz w:val="32"/>
          <w:szCs w:val="32"/>
          <w:shd w:val="clear" w:color="auto" w:fill="FFFFFF"/>
          <w:lang w:eastAsia="zh-CN"/>
        </w:rPr>
        <w:t>严格按照</w:t>
      </w:r>
      <w:r>
        <w:rPr>
          <w:color w:val="auto"/>
          <w:sz w:val="32"/>
          <w:szCs w:val="32"/>
          <w:shd w:val="clear" w:color="auto" w:fill="FFFFFF"/>
        </w:rPr>
        <w:t>燃气专项规划，统筹安排燃气行业布局及安全规划。</w:t>
      </w:r>
      <w:r>
        <w:rPr>
          <w:rFonts w:hint="eastAsia"/>
          <w:color w:val="auto"/>
          <w:sz w:val="32"/>
          <w:szCs w:val="32"/>
          <w:shd w:val="clear" w:color="auto" w:fill="FFFFFF"/>
          <w:lang w:eastAsia="zh-CN"/>
        </w:rPr>
        <w:t>对不符合规划的燃气建设和发展行为予以坚决制止，并视情况移交相关部门予以处罚。</w:t>
      </w:r>
      <w:r>
        <w:rPr>
          <w:color w:val="auto"/>
          <w:sz w:val="32"/>
          <w:szCs w:val="32"/>
          <w:shd w:val="clear" w:color="auto" w:fill="FFFFFF"/>
        </w:rPr>
        <w:t>二是严格安全准入。建立完善燃气重大项目公众参与机制，严格执行标准规范。三是加强燃气建设工程设计、施工质量管理。强化燃气工程设计、施工、监理等单位的资质管理，落实各方主体的安全质量责任。四是严厉打击违法违规建设行为。加强燃气设施建设巡查监管，及时发现、依法处理各类违法违规行为。</w:t>
      </w:r>
    </w:p>
    <w:p>
      <w:pPr>
        <w:pStyle w:val="2"/>
        <w:keepNext w:val="0"/>
        <w:keepLines w:val="0"/>
        <w:pageBreakBefore w:val="0"/>
        <w:kinsoku/>
        <w:overflowPunct/>
        <w:topLinePunct w:val="0"/>
        <w:autoSpaceDN/>
        <w:bidi w:val="0"/>
        <w:adjustRightInd/>
        <w:spacing w:line="560" w:lineRule="exact"/>
        <w:ind w:left="0" w:firstLine="640" w:firstLineChars="200"/>
        <w:jc w:val="both"/>
        <w:textAlignment w:val="auto"/>
        <w:rPr>
          <w:rFonts w:hint="default"/>
          <w:sz w:val="32"/>
          <w:szCs w:val="32"/>
          <w:shd w:val="clear" w:color="auto" w:fill="FFFFFF"/>
        </w:rPr>
      </w:pPr>
      <w:r>
        <w:rPr>
          <w:rFonts w:ascii="楷体_GB2312" w:hAnsi="微软雅黑" w:eastAsia="楷体_GB2312" w:cs="Times New Roman"/>
          <w:b w:val="0"/>
          <w:bCs w:val="0"/>
          <w:sz w:val="32"/>
          <w:szCs w:val="32"/>
          <w:shd w:val="clear" w:color="auto" w:fill="FFFFFF"/>
        </w:rPr>
        <w:t>（五）开展入户安全宣传检查。</w:t>
      </w:r>
      <w:r>
        <w:rPr>
          <w:rFonts w:hint="eastAsia"/>
          <w:color w:val="000000"/>
          <w:sz w:val="32"/>
          <w:szCs w:val="32"/>
          <w:shd w:val="clear" w:color="auto" w:fill="FFFFFF"/>
          <w:lang w:eastAsia="zh-CN"/>
        </w:rPr>
        <w:t>要将</w:t>
      </w:r>
      <w:r>
        <w:rPr>
          <w:color w:val="000000"/>
          <w:sz w:val="32"/>
          <w:szCs w:val="32"/>
          <w:shd w:val="clear" w:color="auto" w:fill="FFFFFF"/>
        </w:rPr>
        <w:t>燃气企业入户安全宣传检查工作</w:t>
      </w:r>
      <w:r>
        <w:rPr>
          <w:rFonts w:hint="eastAsia"/>
          <w:color w:val="000000"/>
          <w:sz w:val="32"/>
          <w:szCs w:val="32"/>
          <w:shd w:val="clear" w:color="auto" w:fill="FFFFFF"/>
          <w:lang w:eastAsia="zh-CN"/>
        </w:rPr>
        <w:t>作为重点工作来抓</w:t>
      </w:r>
      <w:r>
        <w:rPr>
          <w:color w:val="000000"/>
          <w:sz w:val="32"/>
          <w:szCs w:val="32"/>
          <w:shd w:val="clear" w:color="auto" w:fill="FFFFFF"/>
        </w:rPr>
        <w:t>。燃气企业</w:t>
      </w:r>
      <w:r>
        <w:rPr>
          <w:rFonts w:hint="eastAsia"/>
          <w:color w:val="000000"/>
          <w:sz w:val="32"/>
          <w:szCs w:val="32"/>
          <w:shd w:val="clear" w:color="auto" w:fill="FFFFFF"/>
          <w:lang w:eastAsia="zh-CN"/>
        </w:rPr>
        <w:t>要</w:t>
      </w:r>
      <w:r>
        <w:rPr>
          <w:color w:val="000000"/>
          <w:sz w:val="32"/>
          <w:szCs w:val="32"/>
          <w:shd w:val="clear" w:color="auto" w:fill="FFFFFF"/>
        </w:rPr>
        <w:t>进一步提高燃气入户安全检查覆盖率</w:t>
      </w:r>
      <w:r>
        <w:rPr>
          <w:rFonts w:hint="eastAsia"/>
          <w:color w:val="000000"/>
          <w:sz w:val="32"/>
          <w:szCs w:val="32"/>
          <w:shd w:val="clear" w:color="auto" w:fill="FFFFFF"/>
          <w:lang w:eastAsia="zh-CN"/>
        </w:rPr>
        <w:t>、成功率</w:t>
      </w:r>
      <w:r>
        <w:rPr>
          <w:color w:val="000000"/>
          <w:sz w:val="32"/>
          <w:szCs w:val="32"/>
          <w:shd w:val="clear" w:color="auto" w:fill="FFFFFF"/>
        </w:rPr>
        <w:t>，规范入户安检行为，规范用户安检内容和安检要求，指导用户开展安全事故隐患整改，对存在用气安全隐患整改不到位的用</w:t>
      </w:r>
      <w:r>
        <w:rPr>
          <w:sz w:val="32"/>
          <w:szCs w:val="32"/>
          <w:shd w:val="clear" w:color="auto" w:fill="FFFFFF"/>
        </w:rPr>
        <w:t>户停止供气；</w:t>
      </w:r>
      <w:r>
        <w:rPr>
          <w:rFonts w:hint="eastAsia"/>
          <w:sz w:val="32"/>
          <w:szCs w:val="32"/>
          <w:shd w:val="clear" w:color="auto" w:fill="FFFFFF"/>
          <w:lang w:eastAsia="zh-CN"/>
        </w:rPr>
        <w:t>通过</w:t>
      </w:r>
      <w:r>
        <w:rPr>
          <w:sz w:val="32"/>
          <w:szCs w:val="32"/>
          <w:shd w:val="clear" w:color="auto" w:fill="FFFFFF"/>
        </w:rPr>
        <w:t>加强用户安全检查，加强安全用气宣传，推广安装不锈钢波纹管、燃气泄漏报警切断装置等措施，减少用户端燃气事故的发生。</w:t>
      </w:r>
    </w:p>
    <w:p>
      <w:pPr>
        <w:pStyle w:val="2"/>
        <w:keepNext w:val="0"/>
        <w:keepLines w:val="0"/>
        <w:pageBreakBefore w:val="0"/>
        <w:kinsoku/>
        <w:overflowPunct/>
        <w:topLinePunct w:val="0"/>
        <w:autoSpaceDN/>
        <w:bidi w:val="0"/>
        <w:adjustRightInd/>
        <w:spacing w:line="560" w:lineRule="exact"/>
        <w:ind w:left="0" w:firstLine="640" w:firstLineChars="200"/>
        <w:jc w:val="both"/>
        <w:textAlignment w:val="auto"/>
        <w:rPr>
          <w:rFonts w:cs="Times New Roman"/>
          <w:color w:val="000000"/>
          <w:sz w:val="32"/>
          <w:szCs w:val="32"/>
          <w:shd w:val="clear" w:color="auto" w:fill="FFFFFF"/>
        </w:rPr>
      </w:pPr>
      <w:r>
        <w:rPr>
          <w:rFonts w:ascii="楷体_GB2312" w:hAnsi="微软雅黑" w:eastAsia="楷体_GB2312" w:cs="Times New Roman"/>
          <w:b w:val="0"/>
          <w:bCs w:val="0"/>
          <w:sz w:val="32"/>
          <w:szCs w:val="32"/>
          <w:shd w:val="clear" w:color="auto" w:fill="FFFFFF"/>
        </w:rPr>
        <w:t>（六）进一步规范瓶装液化气市场。</w:t>
      </w:r>
      <w:r>
        <w:rPr>
          <w:rFonts w:cs="Times New Roman"/>
          <w:color w:val="000000"/>
          <w:sz w:val="32"/>
          <w:szCs w:val="32"/>
          <w:shd w:val="clear" w:color="auto" w:fill="FFFFFF"/>
        </w:rPr>
        <w:t>一是加强源头控制，全面规范瓶装液化气经营行为。落实钢瓶管理规定，瓶装液化气企业只充装和销售自有气瓶，并按规定涂敷充装标志、气瓶编号，鼓励采用智能阀气瓶，严禁向未取得燃气经营许可的单位或个人提供经营性气源。二是引入先进的管理营销模式，探索建立完善的气瓶充装、配送和服务系统，逐步实现全过程信息管理。引导液化气市场整合，提升液化气市场管理水平</w:t>
      </w:r>
      <w:r>
        <w:rPr>
          <w:rFonts w:hint="eastAsia" w:cs="Times New Roman"/>
          <w:color w:val="000000"/>
          <w:sz w:val="32"/>
          <w:szCs w:val="32"/>
          <w:shd w:val="clear" w:color="auto" w:fill="FFFFFF"/>
          <w:lang w:eastAsia="zh-CN"/>
        </w:rPr>
        <w:t>。</w:t>
      </w:r>
      <w:r>
        <w:rPr>
          <w:rFonts w:cs="Times New Roman"/>
          <w:color w:val="000000"/>
          <w:sz w:val="32"/>
          <w:szCs w:val="32"/>
          <w:shd w:val="clear" w:color="auto" w:fill="FFFFFF"/>
        </w:rPr>
        <w:t>三是加强执法检查。积极会同</w:t>
      </w:r>
      <w:r>
        <w:rPr>
          <w:rFonts w:hint="eastAsia" w:cs="Times New Roman"/>
          <w:color w:val="000000"/>
          <w:sz w:val="32"/>
          <w:szCs w:val="32"/>
          <w:shd w:val="clear" w:color="auto" w:fill="FFFFFF"/>
          <w:lang w:eastAsia="zh-CN"/>
        </w:rPr>
        <w:t>综合执法</w:t>
      </w:r>
      <w:r>
        <w:rPr>
          <w:rFonts w:cs="Times New Roman"/>
          <w:color w:val="000000"/>
          <w:sz w:val="32"/>
          <w:szCs w:val="32"/>
          <w:shd w:val="clear" w:color="auto" w:fill="FFFFFF"/>
        </w:rPr>
        <w:t>、公安、</w:t>
      </w:r>
      <w:r>
        <w:rPr>
          <w:rFonts w:hint="eastAsia" w:cs="Times New Roman"/>
          <w:color w:val="000000"/>
          <w:sz w:val="32"/>
          <w:szCs w:val="32"/>
          <w:shd w:val="clear" w:color="auto" w:fill="FFFFFF"/>
          <w:lang w:eastAsia="zh-CN"/>
        </w:rPr>
        <w:t>应急管理</w:t>
      </w:r>
      <w:r>
        <w:rPr>
          <w:rFonts w:cs="Times New Roman"/>
          <w:color w:val="000000"/>
          <w:sz w:val="32"/>
          <w:szCs w:val="32"/>
          <w:shd w:val="clear" w:color="auto" w:fill="FFFFFF"/>
        </w:rPr>
        <w:t>、市场监管等部门严格执法，严厉打击本行政区域内黑气点、气贩子、掺混二甲醚、给过期钢瓶充气、无危化品许可证车辆运输液化气钢瓶等违法违规行为，规范燃气市场秩序。</w:t>
      </w:r>
    </w:p>
    <w:p>
      <w:pPr>
        <w:pStyle w:val="2"/>
        <w:keepNext w:val="0"/>
        <w:keepLines w:val="0"/>
        <w:pageBreakBefore w:val="0"/>
        <w:kinsoku/>
        <w:overflowPunct/>
        <w:topLinePunct w:val="0"/>
        <w:autoSpaceDN/>
        <w:bidi w:val="0"/>
        <w:adjustRightInd/>
        <w:spacing w:line="560" w:lineRule="exact"/>
        <w:ind w:left="0" w:firstLine="640" w:firstLineChars="200"/>
        <w:jc w:val="both"/>
        <w:textAlignment w:val="auto"/>
        <w:rPr>
          <w:rFonts w:hint="default" w:ascii="Calibri" w:hAnsi="Calibri" w:eastAsia="仿宋_GB2312" w:cs="Times New Roman"/>
          <w:color w:val="auto"/>
          <w:kern w:val="2"/>
          <w:sz w:val="32"/>
          <w:szCs w:val="32"/>
          <w:lang w:val="en-US" w:eastAsia="zh-CN" w:bidi="ar-SA"/>
        </w:rPr>
      </w:pPr>
      <w:r>
        <w:rPr>
          <w:rFonts w:ascii="楷体_GB2312" w:hAnsi="微软雅黑" w:eastAsia="楷体_GB2312" w:cs="Times New Roman"/>
          <w:b w:val="0"/>
          <w:bCs w:val="0"/>
          <w:sz w:val="32"/>
          <w:szCs w:val="32"/>
          <w:shd w:val="clear" w:color="auto" w:fill="FFFFFF"/>
        </w:rPr>
        <w:t>（七）深入开展餐饮场所燃气安全专项治理。</w:t>
      </w:r>
      <w:r>
        <w:rPr>
          <w:rFonts w:hint="eastAsia" w:ascii="Calibri"/>
          <w:color w:val="auto"/>
          <w:sz w:val="32"/>
          <w:szCs w:val="32"/>
          <w:lang w:eastAsia="zh-CN"/>
        </w:rPr>
        <w:t>积极</w:t>
      </w:r>
      <w:r>
        <w:rPr>
          <w:rFonts w:ascii="Calibri"/>
          <w:color w:val="auto"/>
          <w:sz w:val="32"/>
          <w:szCs w:val="32"/>
        </w:rPr>
        <w:t>联合</w:t>
      </w:r>
      <w:r>
        <w:rPr>
          <w:rFonts w:hint="eastAsia" w:ascii="Calibri"/>
          <w:color w:val="auto"/>
          <w:sz w:val="32"/>
          <w:szCs w:val="32"/>
          <w:lang w:eastAsia="zh-CN"/>
        </w:rPr>
        <w:t>综合执法、</w:t>
      </w:r>
      <w:r>
        <w:rPr>
          <w:rFonts w:ascii="Calibri"/>
          <w:color w:val="auto"/>
          <w:sz w:val="32"/>
          <w:szCs w:val="32"/>
        </w:rPr>
        <w:t>应急管理、市场监管、商务等部门及</w:t>
      </w:r>
      <w:r>
        <w:rPr>
          <w:rFonts w:hint="eastAsia" w:ascii="Calibri"/>
          <w:color w:val="auto"/>
          <w:sz w:val="32"/>
          <w:szCs w:val="32"/>
          <w:lang w:eastAsia="zh-CN"/>
        </w:rPr>
        <w:t>各</w:t>
      </w:r>
      <w:r>
        <w:rPr>
          <w:rFonts w:ascii="Calibri"/>
          <w:color w:val="auto"/>
          <w:sz w:val="32"/>
          <w:szCs w:val="32"/>
        </w:rPr>
        <w:t>镇（街）持续加强对辖区餐饮用户用气安全检查，逐步建立餐饮场所燃气安全监管长效机制。对照《枣庄市餐饮场所使用燃气基本安全要求》，对不具备安全条件的场所储存使用燃气、存放燃气超量和使用黑气等行为，采取下达整改通知书、暂扣气瓶等方式消除隐患</w:t>
      </w:r>
      <w:r>
        <w:rPr>
          <w:sz w:val="32"/>
          <w:szCs w:val="32"/>
          <w:shd w:val="clear" w:color="auto" w:fill="FFFFFF"/>
        </w:rPr>
        <w:t>。</w:t>
      </w:r>
      <w:r>
        <w:rPr>
          <w:rFonts w:hint="eastAsia" w:ascii="Calibri" w:hAnsi="Calibri" w:eastAsia="仿宋_GB2312" w:cs="Times New Roman"/>
          <w:color w:val="auto"/>
          <w:kern w:val="2"/>
          <w:sz w:val="32"/>
          <w:szCs w:val="32"/>
          <w:lang w:val="en-US" w:eastAsia="zh-CN" w:bidi="ar-SA"/>
        </w:rPr>
        <w:t>同时，通过加强管线建设、实行优惠政策、制定安全防范措施等手段，推进天然气在餐饮场所推广使用步伐，确保使用安全</w:t>
      </w:r>
      <w:r>
        <w:rPr>
          <w:rFonts w:hint="eastAsia" w:ascii="Calibri" w:cs="Times New Roman"/>
          <w:color w:val="auto"/>
          <w:kern w:val="2"/>
          <w:sz w:val="32"/>
          <w:szCs w:val="32"/>
          <w:lang w:val="en-US" w:eastAsia="zh-CN" w:bidi="ar-SA"/>
        </w:rPr>
        <w:t>。</w:t>
      </w:r>
    </w:p>
    <w:p>
      <w:pPr>
        <w:pStyle w:val="2"/>
        <w:keepNext w:val="0"/>
        <w:keepLines w:val="0"/>
        <w:pageBreakBefore w:val="0"/>
        <w:kinsoku/>
        <w:overflowPunct/>
        <w:topLinePunct w:val="0"/>
        <w:autoSpaceDN/>
        <w:bidi w:val="0"/>
        <w:adjustRightInd/>
        <w:spacing w:line="560" w:lineRule="exact"/>
        <w:ind w:left="0" w:firstLine="640" w:firstLineChars="200"/>
        <w:jc w:val="both"/>
        <w:textAlignment w:val="auto"/>
        <w:rPr>
          <w:rFonts w:hint="default"/>
          <w:sz w:val="32"/>
          <w:szCs w:val="32"/>
          <w:shd w:val="clear" w:color="auto" w:fill="FFFFFF"/>
        </w:rPr>
      </w:pPr>
      <w:r>
        <w:rPr>
          <w:rFonts w:ascii="楷体_GB2312" w:hAnsi="微软雅黑" w:eastAsia="楷体_GB2312" w:cs="Times New Roman"/>
          <w:b w:val="0"/>
          <w:bCs w:val="0"/>
          <w:sz w:val="32"/>
          <w:szCs w:val="32"/>
          <w:shd w:val="clear" w:color="auto" w:fill="FFFFFF"/>
        </w:rPr>
        <w:t>（八）努力提升燃气行业应急处突能力。</w:t>
      </w:r>
      <w:r>
        <w:rPr>
          <w:rFonts w:hint="eastAsia"/>
          <w:sz w:val="32"/>
          <w:szCs w:val="32"/>
          <w:shd w:val="clear" w:color="auto" w:fill="FFFFFF"/>
          <w:lang w:eastAsia="zh-CN"/>
        </w:rPr>
        <w:t>各</w:t>
      </w:r>
      <w:r>
        <w:rPr>
          <w:sz w:val="32"/>
          <w:szCs w:val="32"/>
          <w:shd w:val="clear" w:color="auto" w:fill="FFFFFF"/>
        </w:rPr>
        <w:t>燃气企业</w:t>
      </w:r>
      <w:r>
        <w:rPr>
          <w:rFonts w:hint="eastAsia"/>
          <w:sz w:val="32"/>
          <w:szCs w:val="32"/>
          <w:shd w:val="clear" w:color="auto" w:fill="FFFFFF"/>
          <w:lang w:eastAsia="zh-CN"/>
        </w:rPr>
        <w:t>要根据应急预案要求，积极</w:t>
      </w:r>
      <w:r>
        <w:rPr>
          <w:sz w:val="32"/>
          <w:szCs w:val="32"/>
          <w:shd w:val="clear" w:color="auto" w:fill="FFFFFF"/>
        </w:rPr>
        <w:t>开展不同形式的应急预案演练活动，针对可能发生的安全事故完善应急准备，注重演练过程，确保所有参演人员得到培训和锻炼，提高风险意识和应急处置能力。各燃气企业要结合实际，制定《燃气反恐处突应急预案》，确保预案具有较强针对性、适用性和操作性。要组织配备应急抢险救援队伍，备齐各类抢险救援物资器材，建立反恐处突工作机制。</w:t>
      </w:r>
    </w:p>
    <w:p>
      <w:pPr>
        <w:pStyle w:val="2"/>
        <w:keepNext w:val="0"/>
        <w:keepLines w:val="0"/>
        <w:pageBreakBefore w:val="0"/>
        <w:kinsoku/>
        <w:overflowPunct/>
        <w:topLinePunct w:val="0"/>
        <w:autoSpaceDN/>
        <w:bidi w:val="0"/>
        <w:adjustRightInd/>
        <w:spacing w:line="560" w:lineRule="exact"/>
        <w:ind w:left="0" w:firstLine="640" w:firstLineChars="200"/>
        <w:jc w:val="both"/>
        <w:textAlignment w:val="auto"/>
        <w:rPr>
          <w:rFonts w:hint="default"/>
          <w:sz w:val="32"/>
          <w:szCs w:val="32"/>
          <w:shd w:val="clear" w:color="auto" w:fill="FFFFFF"/>
        </w:rPr>
      </w:pPr>
      <w:r>
        <w:rPr>
          <w:rFonts w:ascii="楷体_GB2312" w:hAnsi="微软雅黑" w:eastAsia="楷体_GB2312" w:cs="Times New Roman"/>
          <w:b w:val="0"/>
          <w:bCs w:val="0"/>
          <w:sz w:val="32"/>
          <w:szCs w:val="32"/>
          <w:shd w:val="clear" w:color="auto" w:fill="FFFFFF"/>
        </w:rPr>
        <w:t>（九）加强燃气安全宣传和人才培养。</w:t>
      </w:r>
      <w:r>
        <w:rPr>
          <w:sz w:val="32"/>
          <w:szCs w:val="32"/>
          <w:shd w:val="clear" w:color="auto" w:fill="FFFFFF"/>
        </w:rPr>
        <w:t>各</w:t>
      </w:r>
      <w:r>
        <w:rPr>
          <w:rFonts w:hint="eastAsia"/>
          <w:sz w:val="32"/>
          <w:szCs w:val="32"/>
          <w:shd w:val="clear" w:color="auto" w:fill="FFFFFF"/>
          <w:lang w:eastAsia="zh-CN"/>
        </w:rPr>
        <w:t>燃气企业</w:t>
      </w:r>
      <w:r>
        <w:rPr>
          <w:sz w:val="32"/>
          <w:szCs w:val="32"/>
          <w:shd w:val="clear" w:color="auto" w:fill="FFFFFF"/>
        </w:rPr>
        <w:t>要制定年度宣传培训方案，加大燃气安全宣传投入，充分利用互联网、报刊、电视、广播、报纸、短信、微信、微博和宣传手册渠道，通过进校园、开辟专栏、播放动漫等多种形式开展安全用气常识、安全用气意识宣传，提高安全防护能力。</w:t>
      </w:r>
      <w:r>
        <w:rPr>
          <w:rFonts w:hint="eastAsia"/>
          <w:sz w:val="32"/>
          <w:szCs w:val="32"/>
          <w:shd w:val="clear" w:color="auto" w:fill="FFFFFF"/>
          <w:lang w:eastAsia="zh-CN"/>
        </w:rPr>
        <w:t>各燃气企业要积极开展员工持证上岗和安全培训教育工作，积极参加</w:t>
      </w:r>
      <w:r>
        <w:rPr>
          <w:sz w:val="32"/>
          <w:szCs w:val="32"/>
          <w:shd w:val="clear" w:color="auto" w:fill="FFFFFF"/>
        </w:rPr>
        <w:t>燃气经营企业从业人员教育培训，</w:t>
      </w:r>
      <w:r>
        <w:rPr>
          <w:rFonts w:hint="eastAsia"/>
          <w:sz w:val="32"/>
          <w:szCs w:val="32"/>
          <w:shd w:val="clear" w:color="auto" w:fill="FFFFFF"/>
          <w:lang w:eastAsia="zh-CN"/>
        </w:rPr>
        <w:t>持续</w:t>
      </w:r>
      <w:r>
        <w:rPr>
          <w:sz w:val="32"/>
          <w:szCs w:val="32"/>
          <w:shd w:val="clear" w:color="auto" w:fill="FFFFFF"/>
        </w:rPr>
        <w:t>强化从业人员的安全技能和专业水平。</w:t>
      </w:r>
    </w:p>
    <w:p>
      <w:pPr>
        <w:pStyle w:val="2"/>
        <w:keepNext w:val="0"/>
        <w:keepLines w:val="0"/>
        <w:pageBreakBefore w:val="0"/>
        <w:kinsoku/>
        <w:overflowPunct/>
        <w:topLinePunct w:val="0"/>
        <w:autoSpaceDN/>
        <w:bidi w:val="0"/>
        <w:adjustRightInd/>
        <w:spacing w:line="560" w:lineRule="exact"/>
        <w:ind w:left="0" w:firstLine="640" w:firstLineChars="200"/>
        <w:jc w:val="both"/>
        <w:textAlignment w:val="auto"/>
        <w:rPr>
          <w:rFonts w:ascii="黑体" w:hAnsi="黑体" w:eastAsia="黑体" w:cs="黑体"/>
          <w:sz w:val="32"/>
          <w:szCs w:val="32"/>
        </w:rPr>
      </w:pPr>
      <w:r>
        <w:rPr>
          <w:rFonts w:ascii="黑体" w:hAnsi="黑体" w:eastAsia="黑体" w:cs="黑体"/>
          <w:sz w:val="32"/>
          <w:szCs w:val="32"/>
        </w:rPr>
        <w:t>三、工作步骤</w:t>
      </w:r>
    </w:p>
    <w:p>
      <w:pPr>
        <w:pStyle w:val="2"/>
        <w:keepNext w:val="0"/>
        <w:keepLines w:val="0"/>
        <w:pageBreakBefore w:val="0"/>
        <w:kinsoku/>
        <w:overflowPunct/>
        <w:topLinePunct w:val="0"/>
        <w:autoSpaceDN/>
        <w:bidi w:val="0"/>
        <w:adjustRightInd/>
        <w:spacing w:line="560" w:lineRule="exact"/>
        <w:ind w:left="0" w:firstLine="640" w:firstLineChars="200"/>
        <w:jc w:val="both"/>
        <w:textAlignment w:val="auto"/>
        <w:rPr>
          <w:rFonts w:hint="default"/>
          <w:sz w:val="32"/>
          <w:szCs w:val="32"/>
          <w:shd w:val="clear" w:color="auto" w:fill="FFFFFF"/>
        </w:rPr>
      </w:pPr>
      <w:r>
        <w:rPr>
          <w:rFonts w:ascii="楷体_GB2312" w:hAnsi="微软雅黑" w:eastAsia="楷体_GB2312" w:cs="Times New Roman"/>
          <w:b w:val="0"/>
          <w:bCs w:val="0"/>
          <w:sz w:val="32"/>
          <w:szCs w:val="32"/>
          <w:shd w:val="clear" w:color="auto" w:fill="FFFFFF"/>
        </w:rPr>
        <w:t>（一）部署阶段（</w:t>
      </w:r>
      <w:r>
        <w:rPr>
          <w:rFonts w:hint="eastAsia" w:ascii="Times New Roman" w:hAnsi="Times New Roman"/>
          <w:sz w:val="32"/>
          <w:szCs w:val="32"/>
          <w:shd w:val="clear" w:color="auto" w:fill="FFFFFF"/>
          <w:lang w:val="en-US" w:eastAsia="zh-CN"/>
        </w:rPr>
        <w:t>4</w:t>
      </w:r>
      <w:r>
        <w:rPr>
          <w:rFonts w:ascii="楷体_GB2312" w:hAnsi="微软雅黑" w:eastAsia="楷体_GB2312" w:cs="Times New Roman"/>
          <w:b w:val="0"/>
          <w:bCs w:val="0"/>
          <w:sz w:val="32"/>
          <w:szCs w:val="32"/>
          <w:shd w:val="clear" w:color="auto" w:fill="FFFFFF"/>
        </w:rPr>
        <w:t>月</w:t>
      </w:r>
      <w:r>
        <w:rPr>
          <w:rFonts w:hint="eastAsia" w:ascii="楷体_GB2312" w:hAnsi="微软雅黑" w:eastAsia="楷体_GB2312" w:cs="Times New Roman"/>
          <w:b w:val="0"/>
          <w:bCs w:val="0"/>
          <w:sz w:val="32"/>
          <w:szCs w:val="32"/>
          <w:shd w:val="clear" w:color="auto" w:fill="FFFFFF"/>
          <w:lang w:eastAsia="zh-CN"/>
        </w:rPr>
        <w:t>上</w:t>
      </w:r>
      <w:r>
        <w:rPr>
          <w:rFonts w:ascii="楷体_GB2312" w:hAnsi="微软雅黑" w:eastAsia="楷体_GB2312" w:cs="Times New Roman"/>
          <w:b w:val="0"/>
          <w:bCs w:val="0"/>
          <w:sz w:val="32"/>
          <w:szCs w:val="32"/>
          <w:shd w:val="clear" w:color="auto" w:fill="FFFFFF"/>
        </w:rPr>
        <w:t>旬至</w:t>
      </w:r>
      <w:r>
        <w:rPr>
          <w:rFonts w:hint="eastAsia" w:ascii="Times New Roman" w:hAnsi="Times New Roman"/>
          <w:sz w:val="32"/>
          <w:szCs w:val="32"/>
          <w:shd w:val="clear" w:color="auto" w:fill="FFFFFF"/>
          <w:lang w:eastAsia="zh-CN"/>
        </w:rPr>
        <w:t>4</w:t>
      </w:r>
      <w:r>
        <w:rPr>
          <w:rFonts w:ascii="楷体_GB2312" w:hAnsi="微软雅黑" w:eastAsia="楷体_GB2312" w:cs="Times New Roman"/>
          <w:b w:val="0"/>
          <w:bCs w:val="0"/>
          <w:sz w:val="32"/>
          <w:szCs w:val="32"/>
          <w:shd w:val="clear" w:color="auto" w:fill="FFFFFF"/>
        </w:rPr>
        <w:t>月</w:t>
      </w:r>
      <w:r>
        <w:rPr>
          <w:rFonts w:hint="eastAsia" w:ascii="楷体_GB2312" w:hAnsi="微软雅黑" w:eastAsia="楷体_GB2312" w:cs="Times New Roman"/>
          <w:b w:val="0"/>
          <w:bCs w:val="0"/>
          <w:sz w:val="32"/>
          <w:szCs w:val="32"/>
          <w:shd w:val="clear" w:color="auto" w:fill="FFFFFF"/>
          <w:lang w:eastAsia="zh-CN"/>
        </w:rPr>
        <w:t>中</w:t>
      </w:r>
      <w:r>
        <w:rPr>
          <w:rFonts w:ascii="楷体_GB2312" w:hAnsi="微软雅黑" w:eastAsia="楷体_GB2312" w:cs="Times New Roman"/>
          <w:b w:val="0"/>
          <w:bCs w:val="0"/>
          <w:sz w:val="32"/>
          <w:szCs w:val="32"/>
          <w:shd w:val="clear" w:color="auto" w:fill="FFFFFF"/>
        </w:rPr>
        <w:t>旬）。</w:t>
      </w:r>
      <w:r>
        <w:rPr>
          <w:sz w:val="32"/>
          <w:szCs w:val="32"/>
          <w:shd w:val="clear" w:color="auto" w:fill="FFFFFF"/>
        </w:rPr>
        <w:t>各</w:t>
      </w:r>
      <w:r>
        <w:rPr>
          <w:rFonts w:hint="eastAsia"/>
          <w:sz w:val="32"/>
          <w:szCs w:val="32"/>
          <w:shd w:val="clear" w:color="auto" w:fill="FFFFFF"/>
          <w:lang w:eastAsia="zh-CN"/>
        </w:rPr>
        <w:t>燃气企业要</w:t>
      </w:r>
      <w:r>
        <w:rPr>
          <w:sz w:val="32"/>
          <w:szCs w:val="32"/>
          <w:shd w:val="clear" w:color="auto" w:fill="FFFFFF"/>
        </w:rPr>
        <w:t>结合各自实际，制定具体工作方案，细化目标任务和</w:t>
      </w:r>
      <w:r>
        <w:rPr>
          <w:rFonts w:hint="eastAsia"/>
          <w:sz w:val="32"/>
          <w:szCs w:val="32"/>
          <w:shd w:val="clear" w:color="auto" w:fill="FFFFFF"/>
          <w:lang w:eastAsia="zh-CN"/>
        </w:rPr>
        <w:t>改进提升</w:t>
      </w:r>
      <w:r>
        <w:rPr>
          <w:sz w:val="32"/>
          <w:szCs w:val="32"/>
          <w:shd w:val="clear" w:color="auto" w:fill="FFFFFF"/>
        </w:rPr>
        <w:t>措施；认真开展燃气行业</w:t>
      </w:r>
      <w:r>
        <w:rPr>
          <w:rFonts w:hint="eastAsia"/>
          <w:sz w:val="32"/>
          <w:szCs w:val="32"/>
          <w:shd w:val="clear" w:color="auto" w:fill="FFFFFF"/>
        </w:rPr>
        <w:t>安全综合</w:t>
      </w:r>
      <w:r>
        <w:rPr>
          <w:sz w:val="32"/>
          <w:szCs w:val="32"/>
          <w:shd w:val="clear" w:color="auto" w:fill="FFFFFF"/>
        </w:rPr>
        <w:t>治理动员部署，强化措施，深入宣传发动</w:t>
      </w:r>
      <w:r>
        <w:rPr>
          <w:rFonts w:hint="eastAsia"/>
          <w:sz w:val="32"/>
          <w:szCs w:val="32"/>
          <w:shd w:val="clear" w:color="auto" w:fill="FFFFFF"/>
          <w:lang w:eastAsia="zh-CN"/>
        </w:rPr>
        <w:t>、全员传达，</w:t>
      </w:r>
      <w:r>
        <w:rPr>
          <w:sz w:val="32"/>
          <w:szCs w:val="32"/>
          <w:shd w:val="clear" w:color="auto" w:fill="FFFFFF"/>
        </w:rPr>
        <w:t>营造良好氛围。</w:t>
      </w:r>
    </w:p>
    <w:p>
      <w:pPr>
        <w:pStyle w:val="2"/>
        <w:keepNext w:val="0"/>
        <w:keepLines w:val="0"/>
        <w:pageBreakBefore w:val="0"/>
        <w:kinsoku/>
        <w:overflowPunct/>
        <w:topLinePunct w:val="0"/>
        <w:autoSpaceDN/>
        <w:bidi w:val="0"/>
        <w:adjustRightInd/>
        <w:spacing w:line="560" w:lineRule="exact"/>
        <w:ind w:left="0" w:firstLine="640" w:firstLineChars="200"/>
        <w:jc w:val="both"/>
        <w:textAlignment w:val="auto"/>
        <w:rPr>
          <w:sz w:val="32"/>
          <w:szCs w:val="32"/>
          <w:shd w:val="clear" w:color="auto" w:fill="FFFFFF"/>
        </w:rPr>
      </w:pPr>
      <w:r>
        <w:rPr>
          <w:rFonts w:ascii="楷体_GB2312" w:hAnsi="微软雅黑" w:eastAsia="楷体_GB2312" w:cs="Times New Roman"/>
          <w:b w:val="0"/>
          <w:bCs w:val="0"/>
          <w:sz w:val="32"/>
          <w:szCs w:val="32"/>
          <w:shd w:val="clear" w:color="auto" w:fill="FFFFFF"/>
        </w:rPr>
        <w:t>（二）整治阶段(</w:t>
      </w:r>
      <w:r>
        <w:rPr>
          <w:rFonts w:hint="eastAsia" w:ascii="Times New Roman" w:hAnsi="Times New Roman"/>
          <w:sz w:val="32"/>
          <w:szCs w:val="32"/>
          <w:shd w:val="clear" w:color="auto" w:fill="FFFFFF"/>
          <w:lang w:val="en-US" w:eastAsia="zh-CN"/>
        </w:rPr>
        <w:t>4</w:t>
      </w:r>
      <w:r>
        <w:rPr>
          <w:rFonts w:ascii="楷体_GB2312" w:hAnsi="微软雅黑" w:eastAsia="楷体_GB2312" w:cs="Times New Roman"/>
          <w:b w:val="0"/>
          <w:bCs w:val="0"/>
          <w:sz w:val="32"/>
          <w:szCs w:val="32"/>
          <w:shd w:val="clear" w:color="auto" w:fill="FFFFFF"/>
        </w:rPr>
        <w:t>月下旬至</w:t>
      </w:r>
      <w:r>
        <w:rPr>
          <w:rFonts w:hint="eastAsia" w:ascii="Times New Roman" w:hAnsi="Times New Roman"/>
          <w:sz w:val="32"/>
          <w:szCs w:val="32"/>
          <w:shd w:val="clear" w:color="auto" w:fill="FFFFFF"/>
          <w:lang w:eastAsia="zh-CN"/>
        </w:rPr>
        <w:t>10</w:t>
      </w:r>
      <w:r>
        <w:rPr>
          <w:rFonts w:ascii="楷体_GB2312" w:hAnsi="微软雅黑" w:eastAsia="楷体_GB2312" w:cs="Times New Roman"/>
          <w:b w:val="0"/>
          <w:bCs w:val="0"/>
          <w:sz w:val="32"/>
          <w:szCs w:val="32"/>
          <w:shd w:val="clear" w:color="auto" w:fill="FFFFFF"/>
        </w:rPr>
        <w:t>月底）。</w:t>
      </w:r>
      <w:r>
        <w:rPr>
          <w:sz w:val="32"/>
          <w:szCs w:val="32"/>
          <w:shd w:val="clear" w:color="auto" w:fill="FFFFFF"/>
        </w:rPr>
        <w:t>各</w:t>
      </w:r>
      <w:r>
        <w:rPr>
          <w:rFonts w:hint="eastAsia"/>
          <w:sz w:val="32"/>
          <w:szCs w:val="32"/>
          <w:shd w:val="clear" w:color="auto" w:fill="FFFFFF"/>
          <w:lang w:eastAsia="zh-CN"/>
        </w:rPr>
        <w:t>燃气企业</w:t>
      </w:r>
      <w:r>
        <w:rPr>
          <w:sz w:val="32"/>
          <w:szCs w:val="32"/>
          <w:shd w:val="clear" w:color="auto" w:fill="FFFFFF"/>
        </w:rPr>
        <w:t>要认真实施，定期开展</w:t>
      </w:r>
      <w:r>
        <w:rPr>
          <w:rFonts w:hint="eastAsia"/>
          <w:sz w:val="32"/>
          <w:szCs w:val="32"/>
          <w:shd w:val="clear" w:color="auto" w:fill="FFFFFF"/>
          <w:lang w:eastAsia="zh-CN"/>
        </w:rPr>
        <w:t>自查自纠工作</w:t>
      </w:r>
      <w:r>
        <w:rPr>
          <w:sz w:val="32"/>
          <w:szCs w:val="32"/>
          <w:shd w:val="clear" w:color="auto" w:fill="FFFFFF"/>
        </w:rPr>
        <w:t>，对检查出的问题，要制定台帐，能立即整改的，立即整改；不能立即整改的，</w:t>
      </w:r>
      <w:r>
        <w:rPr>
          <w:rFonts w:hint="eastAsia"/>
          <w:sz w:val="32"/>
          <w:szCs w:val="32"/>
          <w:shd w:val="clear" w:color="auto" w:fill="FFFFFF"/>
          <w:lang w:eastAsia="zh-CN"/>
        </w:rPr>
        <w:t>制定措施，限期整改</w:t>
      </w:r>
      <w:r>
        <w:rPr>
          <w:sz w:val="32"/>
          <w:szCs w:val="32"/>
          <w:shd w:val="clear" w:color="auto" w:fill="FFFFFF"/>
        </w:rPr>
        <w:t>。</w:t>
      </w:r>
    </w:p>
    <w:p>
      <w:pPr>
        <w:pStyle w:val="2"/>
        <w:keepNext w:val="0"/>
        <w:keepLines w:val="0"/>
        <w:pageBreakBefore w:val="0"/>
        <w:kinsoku/>
        <w:overflowPunct/>
        <w:topLinePunct w:val="0"/>
        <w:autoSpaceDN/>
        <w:bidi w:val="0"/>
        <w:adjustRightInd/>
        <w:spacing w:line="560" w:lineRule="exact"/>
        <w:ind w:left="0" w:firstLine="640" w:firstLineChars="200"/>
        <w:jc w:val="both"/>
        <w:textAlignment w:val="auto"/>
        <w:rPr>
          <w:rFonts w:hint="default"/>
          <w:sz w:val="32"/>
          <w:szCs w:val="32"/>
          <w:shd w:val="clear" w:color="auto" w:fill="FFFFFF"/>
        </w:rPr>
      </w:pPr>
      <w:r>
        <w:rPr>
          <w:rFonts w:ascii="楷体_GB2312" w:hAnsi="微软雅黑" w:eastAsia="楷体_GB2312" w:cs="Times New Roman"/>
          <w:b w:val="0"/>
          <w:bCs w:val="0"/>
          <w:sz w:val="32"/>
          <w:szCs w:val="32"/>
          <w:shd w:val="clear" w:color="auto" w:fill="FFFFFF"/>
        </w:rPr>
        <w:t>（三）</w:t>
      </w:r>
      <w:r>
        <w:rPr>
          <w:rFonts w:hint="eastAsia" w:ascii="楷体_GB2312" w:hAnsi="微软雅黑" w:eastAsia="楷体_GB2312" w:cs="Times New Roman"/>
          <w:b w:val="0"/>
          <w:bCs w:val="0"/>
          <w:sz w:val="32"/>
          <w:szCs w:val="32"/>
          <w:shd w:val="clear" w:color="auto" w:fill="FFFFFF"/>
          <w:lang w:val="en-US" w:eastAsia="zh-CN"/>
        </w:rPr>
        <w:t>督查总结阶段(</w:t>
      </w:r>
      <w:r>
        <w:rPr>
          <w:rFonts w:hint="eastAsia" w:ascii="Times New Roman" w:hAnsi="Times New Roman"/>
          <w:sz w:val="32"/>
          <w:szCs w:val="32"/>
          <w:shd w:val="clear" w:color="auto" w:fill="FFFFFF"/>
          <w:lang w:val="en-US" w:eastAsia="zh-CN"/>
        </w:rPr>
        <w:t>2020</w:t>
      </w:r>
      <w:r>
        <w:rPr>
          <w:rFonts w:hint="eastAsia" w:ascii="楷体_GB2312" w:hAnsi="微软雅黑" w:eastAsia="楷体_GB2312" w:cs="Times New Roman"/>
          <w:b w:val="0"/>
          <w:bCs w:val="0"/>
          <w:sz w:val="32"/>
          <w:szCs w:val="32"/>
          <w:shd w:val="clear" w:color="auto" w:fill="FFFFFF"/>
          <w:lang w:val="en-US" w:eastAsia="zh-CN"/>
        </w:rPr>
        <w:t>年</w:t>
      </w:r>
      <w:r>
        <w:rPr>
          <w:rFonts w:hint="eastAsia" w:ascii="Times New Roman" w:hAnsi="Times New Roman"/>
          <w:sz w:val="32"/>
          <w:szCs w:val="32"/>
          <w:shd w:val="clear" w:color="auto" w:fill="FFFFFF"/>
          <w:lang w:val="en-US" w:eastAsia="zh-CN"/>
        </w:rPr>
        <w:t>11</w:t>
      </w:r>
      <w:r>
        <w:rPr>
          <w:rFonts w:hint="eastAsia" w:ascii="楷体_GB2312" w:hAnsi="微软雅黑" w:eastAsia="楷体_GB2312" w:cs="Times New Roman"/>
          <w:b w:val="0"/>
          <w:bCs w:val="0"/>
          <w:sz w:val="32"/>
          <w:szCs w:val="32"/>
          <w:shd w:val="clear" w:color="auto" w:fill="FFFFFF"/>
          <w:lang w:val="en-US" w:eastAsia="zh-CN"/>
        </w:rPr>
        <w:t>月)</w:t>
      </w:r>
      <w:r>
        <w:rPr>
          <w:rFonts w:ascii="楷体_GB2312" w:hAnsi="微软雅黑" w:eastAsia="楷体_GB2312" w:cs="Times New Roman"/>
          <w:b w:val="0"/>
          <w:bCs w:val="0"/>
          <w:sz w:val="32"/>
          <w:szCs w:val="32"/>
          <w:shd w:val="clear" w:color="auto" w:fill="FFFFFF"/>
        </w:rPr>
        <w:t>。</w:t>
      </w:r>
      <w:r>
        <w:rPr>
          <w:rFonts w:hint="eastAsia"/>
          <w:sz w:val="32"/>
          <w:szCs w:val="32"/>
          <w:shd w:val="clear" w:color="auto" w:fill="FFFFFF"/>
          <w:lang w:eastAsia="zh-CN"/>
        </w:rPr>
        <w:t>我局</w:t>
      </w:r>
      <w:r>
        <w:rPr>
          <w:sz w:val="32"/>
          <w:szCs w:val="32"/>
          <w:shd w:val="clear" w:color="auto" w:fill="FFFFFF"/>
        </w:rPr>
        <w:t>将成立督查组，</w:t>
      </w:r>
      <w:r>
        <w:rPr>
          <w:rFonts w:hint="eastAsia"/>
          <w:sz w:val="32"/>
          <w:szCs w:val="32"/>
          <w:shd w:val="clear" w:color="auto" w:fill="FFFFFF"/>
          <w:lang w:eastAsia="zh-CN"/>
        </w:rPr>
        <w:t>对各燃气企业活动开展进行全过程、全方位跟踪、检查，</w:t>
      </w:r>
      <w:r>
        <w:rPr>
          <w:sz w:val="32"/>
          <w:szCs w:val="32"/>
          <w:shd w:val="clear" w:color="auto" w:fill="FFFFFF"/>
        </w:rPr>
        <w:t>对活动开展情况进行督查，印发督查通报</w:t>
      </w:r>
      <w:r>
        <w:rPr>
          <w:rFonts w:hint="eastAsia"/>
          <w:sz w:val="32"/>
          <w:szCs w:val="32"/>
          <w:shd w:val="clear" w:color="auto" w:fill="FFFFFF"/>
          <w:lang w:eastAsia="zh-CN"/>
        </w:rPr>
        <w:t>。同时，将</w:t>
      </w:r>
      <w:r>
        <w:rPr>
          <w:sz w:val="32"/>
          <w:szCs w:val="32"/>
          <w:shd w:val="clear" w:color="auto" w:fill="FFFFFF"/>
        </w:rPr>
        <w:t>总结经验成果，及时发现和推广先进典型，有针对性地加强燃气安全生产制度建设，推动打击燃气安全生产非法违法工作常态化、规范化和制度化。</w:t>
      </w:r>
    </w:p>
    <w:p>
      <w:pPr>
        <w:keepNext w:val="0"/>
        <w:keepLines w:val="0"/>
        <w:pageBreakBefore w:val="0"/>
        <w:widowControl/>
        <w:kinsoku/>
        <w:overflowPunct/>
        <w:topLinePunct w:val="0"/>
        <w:autoSpaceDN/>
        <w:bidi w:val="0"/>
        <w:adjustRightInd/>
        <w:spacing w:line="560" w:lineRule="exact"/>
        <w:ind w:left="0" w:firstLine="640" w:firstLineChars="200"/>
        <w:jc w:val="both"/>
        <w:textAlignment w:val="auto"/>
        <w:rPr>
          <w:rFonts w:ascii="黑体" w:hAnsi="黑体" w:eastAsia="黑体"/>
          <w:sz w:val="32"/>
          <w:szCs w:val="32"/>
        </w:rPr>
      </w:pPr>
      <w:r>
        <w:rPr>
          <w:rFonts w:hint="eastAsia" w:ascii="黑体" w:hAnsi="黑体" w:eastAsia="黑体"/>
          <w:sz w:val="32"/>
          <w:szCs w:val="32"/>
        </w:rPr>
        <w:t>四、工作要求</w:t>
      </w:r>
    </w:p>
    <w:p>
      <w:pPr>
        <w:pStyle w:val="2"/>
        <w:keepNext w:val="0"/>
        <w:keepLines w:val="0"/>
        <w:pageBreakBefore w:val="0"/>
        <w:kinsoku/>
        <w:overflowPunct/>
        <w:topLinePunct w:val="0"/>
        <w:autoSpaceDN/>
        <w:bidi w:val="0"/>
        <w:adjustRightInd/>
        <w:spacing w:line="560" w:lineRule="exact"/>
        <w:ind w:left="0" w:firstLine="640" w:firstLineChars="200"/>
        <w:jc w:val="both"/>
        <w:textAlignment w:val="auto"/>
        <w:rPr>
          <w:rFonts w:hint="default"/>
          <w:sz w:val="32"/>
          <w:szCs w:val="32"/>
          <w:shd w:val="clear" w:color="auto" w:fill="FFFFFF"/>
        </w:rPr>
      </w:pPr>
      <w:r>
        <w:rPr>
          <w:rFonts w:ascii="楷体_GB2312" w:hAnsi="微软雅黑" w:eastAsia="楷体_GB2312" w:cs="Times New Roman"/>
          <w:b w:val="0"/>
          <w:bCs w:val="0"/>
          <w:sz w:val="32"/>
          <w:szCs w:val="32"/>
          <w:shd w:val="clear" w:color="auto" w:fill="FFFFFF"/>
        </w:rPr>
        <w:t>（一）提高思想认识，加强组织领导。</w:t>
      </w:r>
      <w:r>
        <w:rPr>
          <w:rFonts w:hint="eastAsia"/>
          <w:sz w:val="32"/>
          <w:szCs w:val="32"/>
          <w:shd w:val="clear" w:color="auto" w:fill="FFFFFF"/>
          <w:lang w:eastAsia="zh-CN"/>
        </w:rPr>
        <w:t>各相关科室和单位、</w:t>
      </w:r>
      <w:r>
        <w:rPr>
          <w:sz w:val="32"/>
          <w:szCs w:val="32"/>
          <w:shd w:val="clear" w:color="auto" w:fill="FFFFFF"/>
        </w:rPr>
        <w:t>各</w:t>
      </w:r>
      <w:r>
        <w:rPr>
          <w:rFonts w:hint="eastAsia"/>
          <w:sz w:val="32"/>
          <w:szCs w:val="32"/>
          <w:shd w:val="clear" w:color="auto" w:fill="FFFFFF"/>
          <w:lang w:eastAsia="zh-CN"/>
        </w:rPr>
        <w:t>燃气企业</w:t>
      </w:r>
      <w:r>
        <w:rPr>
          <w:sz w:val="32"/>
          <w:szCs w:val="32"/>
          <w:shd w:val="clear" w:color="auto" w:fill="FFFFFF"/>
        </w:rPr>
        <w:t>要充分认识此次活动的重要性，进一步提高安全意识，增强“安全重于泰山”的紧迫感、责任感。要结合实际，制定详细的实施方案，细化隐患整治工作目标和计划措施，严密组织实施，确保燃气安全综合治理活动取得实效。</w:t>
      </w:r>
    </w:p>
    <w:p>
      <w:pPr>
        <w:pStyle w:val="2"/>
        <w:keepNext w:val="0"/>
        <w:keepLines w:val="0"/>
        <w:pageBreakBefore w:val="0"/>
        <w:kinsoku/>
        <w:overflowPunct/>
        <w:topLinePunct w:val="0"/>
        <w:autoSpaceDN/>
        <w:bidi w:val="0"/>
        <w:adjustRightInd/>
        <w:spacing w:line="560" w:lineRule="exact"/>
        <w:ind w:left="0" w:firstLine="640" w:firstLineChars="200"/>
        <w:jc w:val="both"/>
        <w:textAlignment w:val="auto"/>
        <w:rPr>
          <w:rFonts w:hint="default"/>
          <w:sz w:val="32"/>
          <w:szCs w:val="32"/>
          <w:shd w:val="clear" w:color="auto" w:fill="FFFFFF"/>
        </w:rPr>
      </w:pPr>
      <w:r>
        <w:rPr>
          <w:rFonts w:ascii="楷体_GB2312" w:hAnsi="微软雅黑" w:eastAsia="楷体_GB2312" w:cs="Times New Roman"/>
          <w:b w:val="0"/>
          <w:bCs w:val="0"/>
          <w:sz w:val="32"/>
          <w:szCs w:val="32"/>
          <w:shd w:val="clear" w:color="auto" w:fill="FFFFFF"/>
        </w:rPr>
        <w:t>（二）严格</w:t>
      </w:r>
      <w:r>
        <w:rPr>
          <w:rFonts w:hint="eastAsia" w:ascii="楷体_GB2312" w:hAnsi="微软雅黑" w:eastAsia="楷体_GB2312" w:cs="Times New Roman"/>
          <w:b w:val="0"/>
          <w:bCs w:val="0"/>
          <w:sz w:val="32"/>
          <w:szCs w:val="32"/>
          <w:shd w:val="clear" w:color="auto" w:fill="FFFFFF"/>
          <w:lang w:eastAsia="zh-CN"/>
        </w:rPr>
        <w:t>把关</w:t>
      </w:r>
      <w:r>
        <w:rPr>
          <w:rFonts w:ascii="楷体_GB2312" w:hAnsi="微软雅黑" w:eastAsia="楷体_GB2312" w:cs="Times New Roman"/>
          <w:b w:val="0"/>
          <w:bCs w:val="0"/>
          <w:sz w:val="32"/>
          <w:szCs w:val="32"/>
          <w:shd w:val="clear" w:color="auto" w:fill="FFFFFF"/>
        </w:rPr>
        <w:t>，落实隐患整改。</w:t>
      </w:r>
      <w:r>
        <w:rPr>
          <w:sz w:val="32"/>
          <w:szCs w:val="32"/>
          <w:shd w:val="clear" w:color="auto" w:fill="FFFFFF"/>
        </w:rPr>
        <w:t>要对发现的隐患和问题实行“零容忍”，立即落实整改到位。对存在重大安全隐患的，要实行</w:t>
      </w:r>
      <w:r>
        <w:rPr>
          <w:rFonts w:hint="eastAsia"/>
          <w:sz w:val="32"/>
          <w:szCs w:val="32"/>
          <w:shd w:val="clear" w:color="auto" w:fill="FFFFFF"/>
          <w:lang w:eastAsia="zh-CN"/>
        </w:rPr>
        <w:t>领导</w:t>
      </w:r>
      <w:r>
        <w:rPr>
          <w:sz w:val="32"/>
          <w:szCs w:val="32"/>
          <w:shd w:val="clear" w:color="auto" w:fill="FFFFFF"/>
        </w:rPr>
        <w:t>挂牌督办，明确整改时限和整改责任，跟踪复查整改到位。对拒不整改或整改不到位的单位和个人以及存在严重违法违规行为的，</w:t>
      </w:r>
      <w:r>
        <w:rPr>
          <w:rFonts w:hint="eastAsia"/>
          <w:sz w:val="32"/>
          <w:szCs w:val="32"/>
          <w:shd w:val="clear" w:color="auto" w:fill="FFFFFF"/>
          <w:lang w:eastAsia="zh-CN"/>
        </w:rPr>
        <w:t>我单位将按照相关流程、</w:t>
      </w:r>
      <w:r>
        <w:rPr>
          <w:sz w:val="32"/>
          <w:szCs w:val="32"/>
          <w:shd w:val="clear" w:color="auto" w:fill="FFFFFF"/>
        </w:rPr>
        <w:t>采取措施予以处理。</w:t>
      </w:r>
    </w:p>
    <w:p>
      <w:pPr>
        <w:pStyle w:val="2"/>
        <w:keepNext w:val="0"/>
        <w:keepLines w:val="0"/>
        <w:pageBreakBefore w:val="0"/>
        <w:kinsoku/>
        <w:overflowPunct/>
        <w:topLinePunct w:val="0"/>
        <w:autoSpaceDN/>
        <w:bidi w:val="0"/>
        <w:adjustRightInd/>
        <w:spacing w:line="560" w:lineRule="exact"/>
        <w:ind w:left="0" w:firstLine="640" w:firstLineChars="200"/>
        <w:jc w:val="both"/>
        <w:textAlignment w:val="auto"/>
        <w:rPr>
          <w:rFonts w:hint="default"/>
          <w:sz w:val="32"/>
          <w:szCs w:val="32"/>
          <w:shd w:val="clear" w:color="auto" w:fill="FFFFFF"/>
        </w:rPr>
      </w:pPr>
      <w:r>
        <w:rPr>
          <w:rFonts w:ascii="楷体_GB2312" w:hAnsi="微软雅黑" w:eastAsia="楷体_GB2312" w:cs="Times New Roman"/>
          <w:b w:val="0"/>
          <w:bCs w:val="0"/>
          <w:sz w:val="32"/>
          <w:szCs w:val="32"/>
          <w:shd w:val="clear" w:color="auto" w:fill="FFFFFF"/>
        </w:rPr>
        <w:t>（三）建立长效机制，注重工作结合。</w:t>
      </w:r>
      <w:r>
        <w:rPr>
          <w:sz w:val="32"/>
          <w:szCs w:val="32"/>
          <w:shd w:val="clear" w:color="auto" w:fill="FFFFFF"/>
        </w:rPr>
        <w:t>要把燃气安全综合治理活动纳入日常工作范畴，推进隐患排查治理长效机制建设，建立细化到</w:t>
      </w:r>
      <w:r>
        <w:rPr>
          <w:rFonts w:hint="eastAsia"/>
          <w:sz w:val="32"/>
          <w:szCs w:val="32"/>
          <w:shd w:val="clear" w:color="auto" w:fill="FFFFFF"/>
          <w:lang w:eastAsia="zh-CN"/>
        </w:rPr>
        <w:t>底</w:t>
      </w:r>
      <w:r>
        <w:rPr>
          <w:sz w:val="32"/>
          <w:szCs w:val="32"/>
          <w:shd w:val="clear" w:color="auto" w:fill="FFFFFF"/>
        </w:rPr>
        <w:t>的日常隐患排查整改制度，确保实现查隐患、促整改、强基础、防事故的目标。</w:t>
      </w:r>
    </w:p>
    <w:p>
      <w:pPr>
        <w:pStyle w:val="2"/>
        <w:keepNext w:val="0"/>
        <w:keepLines w:val="0"/>
        <w:pageBreakBefore w:val="0"/>
        <w:kinsoku/>
        <w:overflowPunct/>
        <w:topLinePunct w:val="0"/>
        <w:autoSpaceDN/>
        <w:bidi w:val="0"/>
        <w:adjustRightInd/>
        <w:spacing w:line="560" w:lineRule="exact"/>
        <w:ind w:left="0" w:firstLine="640" w:firstLineChars="200"/>
        <w:jc w:val="both"/>
        <w:textAlignment w:val="auto"/>
        <w:rPr>
          <w:rFonts w:hint="eastAsia"/>
          <w:sz w:val="32"/>
          <w:szCs w:val="32"/>
          <w:shd w:val="clear" w:color="auto" w:fill="FFFFFF"/>
          <w:lang w:eastAsia="zh-CN"/>
        </w:rPr>
      </w:pPr>
      <w:r>
        <w:rPr>
          <w:sz w:val="32"/>
          <w:szCs w:val="32"/>
          <w:shd w:val="clear" w:color="auto" w:fill="FFFFFF"/>
        </w:rPr>
        <w:t>请各</w:t>
      </w:r>
      <w:r>
        <w:rPr>
          <w:rFonts w:hint="eastAsia"/>
          <w:sz w:val="32"/>
          <w:szCs w:val="32"/>
          <w:shd w:val="clear" w:color="auto" w:fill="FFFFFF"/>
          <w:lang w:eastAsia="zh-CN"/>
        </w:rPr>
        <w:t>燃气企业</w:t>
      </w:r>
      <w:r>
        <w:rPr>
          <w:sz w:val="32"/>
          <w:szCs w:val="32"/>
          <w:shd w:val="clear" w:color="auto" w:fill="FFFFFF"/>
        </w:rPr>
        <w:t>将</w:t>
      </w:r>
      <w:r>
        <w:rPr>
          <w:b/>
          <w:bCs/>
          <w:sz w:val="32"/>
          <w:szCs w:val="32"/>
          <w:shd w:val="clear" w:color="auto" w:fill="FFFFFF"/>
        </w:rPr>
        <w:t>实施方案、总结汇报材料</w:t>
      </w:r>
      <w:r>
        <w:rPr>
          <w:sz w:val="32"/>
          <w:szCs w:val="32"/>
          <w:shd w:val="clear" w:color="auto" w:fill="FFFFFF"/>
        </w:rPr>
        <w:t>分</w:t>
      </w:r>
      <w:r>
        <w:rPr>
          <w:color w:val="000000"/>
          <w:sz w:val="32"/>
          <w:szCs w:val="32"/>
          <w:shd w:val="clear" w:color="auto" w:fill="FFFFFF"/>
        </w:rPr>
        <w:t>别于</w:t>
      </w:r>
      <w:r>
        <w:rPr>
          <w:rFonts w:hint="eastAsia" w:ascii="Times New Roman" w:hAnsi="Times New Roman"/>
          <w:sz w:val="32"/>
          <w:szCs w:val="32"/>
          <w:shd w:val="clear" w:color="auto" w:fill="FFFFFF"/>
          <w:lang w:eastAsia="zh-CN"/>
        </w:rPr>
        <w:t>4</w:t>
      </w:r>
      <w:r>
        <w:rPr>
          <w:b/>
          <w:bCs/>
          <w:color w:val="000000"/>
          <w:sz w:val="32"/>
          <w:szCs w:val="32"/>
          <w:shd w:val="clear" w:color="auto" w:fill="FFFFFF"/>
        </w:rPr>
        <w:t>月</w:t>
      </w:r>
      <w:r>
        <w:rPr>
          <w:rFonts w:hint="eastAsia" w:ascii="Times New Roman" w:hAnsi="Times New Roman"/>
          <w:sz w:val="32"/>
          <w:szCs w:val="32"/>
          <w:shd w:val="clear" w:color="auto" w:fill="FFFFFF"/>
          <w:lang w:val="en-US" w:eastAsia="zh-CN"/>
        </w:rPr>
        <w:t>2</w:t>
      </w:r>
      <w:r>
        <w:rPr>
          <w:rFonts w:hint="eastAsia" w:ascii="Times New Roman" w:hAnsi="Times New Roman"/>
          <w:sz w:val="32"/>
          <w:szCs w:val="32"/>
          <w:shd w:val="clear" w:color="auto" w:fill="FFFFFF"/>
          <w:lang w:eastAsia="zh-CN"/>
        </w:rPr>
        <w:t>0</w:t>
      </w:r>
      <w:r>
        <w:rPr>
          <w:b/>
          <w:bCs/>
          <w:color w:val="000000"/>
          <w:sz w:val="32"/>
          <w:szCs w:val="32"/>
          <w:shd w:val="clear" w:color="auto" w:fill="FFFFFF"/>
        </w:rPr>
        <w:t>日前、</w:t>
      </w:r>
      <w:r>
        <w:rPr>
          <w:rFonts w:hint="eastAsia" w:ascii="Times New Roman" w:hAnsi="Times New Roman"/>
          <w:sz w:val="32"/>
          <w:szCs w:val="32"/>
          <w:shd w:val="clear" w:color="auto" w:fill="FFFFFF"/>
          <w:lang w:eastAsia="zh-CN"/>
        </w:rPr>
        <w:t>10</w:t>
      </w:r>
      <w:r>
        <w:rPr>
          <w:b/>
          <w:bCs/>
          <w:color w:val="000000"/>
          <w:sz w:val="32"/>
          <w:szCs w:val="32"/>
          <w:shd w:val="clear" w:color="auto" w:fill="FFFFFF"/>
        </w:rPr>
        <w:t>月</w:t>
      </w:r>
      <w:r>
        <w:rPr>
          <w:rFonts w:hint="eastAsia" w:ascii="Times New Roman" w:hAnsi="Times New Roman"/>
          <w:sz w:val="32"/>
          <w:szCs w:val="32"/>
          <w:shd w:val="clear" w:color="auto" w:fill="FFFFFF"/>
          <w:lang w:eastAsia="zh-CN"/>
        </w:rPr>
        <w:t>31</w:t>
      </w:r>
      <w:r>
        <w:rPr>
          <w:b/>
          <w:bCs/>
          <w:color w:val="000000"/>
          <w:sz w:val="32"/>
          <w:szCs w:val="32"/>
          <w:shd w:val="clear" w:color="auto" w:fill="FFFFFF"/>
        </w:rPr>
        <w:t>日</w:t>
      </w:r>
      <w:r>
        <w:rPr>
          <w:color w:val="000000"/>
          <w:sz w:val="32"/>
          <w:szCs w:val="32"/>
          <w:shd w:val="clear" w:color="auto" w:fill="FFFFFF"/>
        </w:rPr>
        <w:t>前报送</w:t>
      </w:r>
      <w:r>
        <w:rPr>
          <w:rFonts w:hint="eastAsia"/>
          <w:color w:val="000000"/>
          <w:sz w:val="32"/>
          <w:szCs w:val="32"/>
          <w:shd w:val="clear" w:color="auto" w:fill="FFFFFF"/>
          <w:lang w:eastAsia="zh-CN"/>
        </w:rPr>
        <w:t>区住建局</w:t>
      </w:r>
      <w:r>
        <w:rPr>
          <w:rFonts w:hint="eastAsia"/>
          <w:sz w:val="32"/>
          <w:szCs w:val="32"/>
          <w:shd w:val="clear" w:color="auto" w:fill="FFFFFF"/>
          <w:lang w:eastAsia="zh-CN"/>
        </w:rPr>
        <w:t>。</w:t>
      </w:r>
    </w:p>
    <w:p>
      <w:pPr>
        <w:pStyle w:val="2"/>
        <w:keepNext w:val="0"/>
        <w:keepLines w:val="0"/>
        <w:pageBreakBefore w:val="0"/>
        <w:kinsoku/>
        <w:overflowPunct/>
        <w:topLinePunct w:val="0"/>
        <w:autoSpaceDN/>
        <w:bidi w:val="0"/>
        <w:adjustRightInd/>
        <w:spacing w:line="560" w:lineRule="exact"/>
        <w:ind w:left="0" w:firstLine="640" w:firstLineChars="200"/>
        <w:jc w:val="both"/>
        <w:textAlignment w:val="auto"/>
        <w:rPr>
          <w:rFonts w:hint="eastAsia" w:ascii="Times New Roman" w:hAnsi="Times New Roman"/>
          <w:sz w:val="32"/>
          <w:szCs w:val="32"/>
          <w:shd w:val="clear" w:color="auto" w:fill="FFFFFF"/>
          <w:lang w:val="en-US" w:eastAsia="zh-CN"/>
        </w:rPr>
      </w:pPr>
      <w:r>
        <w:rPr>
          <w:rFonts w:hint="eastAsia"/>
          <w:sz w:val="32"/>
          <w:szCs w:val="32"/>
          <w:shd w:val="clear" w:color="auto" w:fill="FFFFFF"/>
          <w:lang w:eastAsia="zh-CN"/>
        </w:rPr>
        <w:t>联系人：张雪超</w:t>
      </w:r>
      <w:r>
        <w:rPr>
          <w:rFonts w:hint="eastAsia"/>
          <w:sz w:val="32"/>
          <w:szCs w:val="32"/>
          <w:shd w:val="clear" w:color="auto" w:fill="FFFFFF"/>
          <w:lang w:val="en-US" w:eastAsia="zh-CN"/>
        </w:rPr>
        <w:t xml:space="preserve">      联系电话：</w:t>
      </w:r>
      <w:r>
        <w:rPr>
          <w:rFonts w:hint="eastAsia" w:ascii="Times New Roman" w:hAnsi="Times New Roman"/>
          <w:sz w:val="32"/>
          <w:szCs w:val="32"/>
          <w:shd w:val="clear" w:color="auto" w:fill="FFFFFF"/>
          <w:lang w:val="en-US" w:eastAsia="zh-CN"/>
        </w:rPr>
        <w:t>4483500</w:t>
      </w:r>
    </w:p>
    <w:p>
      <w:pPr>
        <w:pStyle w:val="2"/>
        <w:ind w:left="0" w:leftChars="0" w:firstLine="0" w:firstLineChars="0"/>
        <w:rPr>
          <w:rFonts w:hint="eastAsia" w:ascii="Times New Roman" w:hAnsi="Times New Roman"/>
          <w:sz w:val="32"/>
          <w:szCs w:val="32"/>
          <w:shd w:val="clear" w:color="auto" w:fill="FFFFFF"/>
          <w:lang w:val="en-US" w:eastAsia="zh-CN"/>
        </w:rPr>
      </w:pPr>
    </w:p>
    <w:p>
      <w:pPr>
        <w:pStyle w:val="2"/>
        <w:ind w:left="0" w:leftChars="0" w:firstLine="0" w:firstLineChars="0"/>
        <w:jc w:val="right"/>
        <w:rPr>
          <w:rFonts w:hint="eastAsia" w:ascii="Times New Roman" w:hAnsi="Times New Roman"/>
          <w:sz w:val="32"/>
          <w:szCs w:val="32"/>
          <w:shd w:val="clear" w:color="auto" w:fill="FFFFFF"/>
          <w:lang w:val="en-US" w:eastAsia="zh-CN"/>
        </w:rPr>
      </w:pPr>
      <w:bookmarkStart w:id="0" w:name="_GoBack"/>
      <w:r>
        <w:rPr>
          <w:rFonts w:hint="eastAsia" w:ascii="Times New Roman" w:hAnsi="Times New Roman"/>
          <w:sz w:val="32"/>
          <w:szCs w:val="32"/>
          <w:shd w:val="clear" w:color="auto" w:fill="FFFFFF"/>
          <w:lang w:val="en-US" w:eastAsia="zh-CN"/>
        </w:rPr>
        <w:t>薛城区住房和城乡建设局</w:t>
      </w:r>
    </w:p>
    <w:p>
      <w:pPr>
        <w:jc w:val="right"/>
        <w:rPr>
          <w:rFonts w:hint="default"/>
          <w:lang w:val="en-US" w:eastAsia="zh-CN"/>
        </w:rPr>
      </w:pPr>
      <w:r>
        <w:rPr>
          <w:rFonts w:hint="eastAsia" w:ascii="Times New Roman" w:hAnsi="Times New Roman"/>
          <w:sz w:val="32"/>
          <w:szCs w:val="32"/>
          <w:shd w:val="clear" w:color="auto" w:fill="FFFFFF"/>
          <w:lang w:val="en-US" w:eastAsia="zh-CN"/>
        </w:rPr>
        <w:t>2020年4月10日</w:t>
      </w:r>
    </w:p>
    <w:bookmarkEnd w:id="0"/>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0F43"/>
    <w:rsid w:val="009D38FC"/>
    <w:rsid w:val="00EF10BD"/>
    <w:rsid w:val="00F63ED1"/>
    <w:rsid w:val="0214761C"/>
    <w:rsid w:val="027035C6"/>
    <w:rsid w:val="03D17BA7"/>
    <w:rsid w:val="03D94BE7"/>
    <w:rsid w:val="05D06A7D"/>
    <w:rsid w:val="06062219"/>
    <w:rsid w:val="06077486"/>
    <w:rsid w:val="06B06808"/>
    <w:rsid w:val="070261CB"/>
    <w:rsid w:val="08583084"/>
    <w:rsid w:val="08847930"/>
    <w:rsid w:val="08C97363"/>
    <w:rsid w:val="09162606"/>
    <w:rsid w:val="09AC46B5"/>
    <w:rsid w:val="09C87552"/>
    <w:rsid w:val="0AC9603D"/>
    <w:rsid w:val="0BA41D24"/>
    <w:rsid w:val="0BDD7C6E"/>
    <w:rsid w:val="0C4A65C6"/>
    <w:rsid w:val="0C662F69"/>
    <w:rsid w:val="0CD1475B"/>
    <w:rsid w:val="0D0706B7"/>
    <w:rsid w:val="0D1242C4"/>
    <w:rsid w:val="0D555FC5"/>
    <w:rsid w:val="0DE83DDC"/>
    <w:rsid w:val="0FBF7BE1"/>
    <w:rsid w:val="0FF434C9"/>
    <w:rsid w:val="10A36239"/>
    <w:rsid w:val="11CC6654"/>
    <w:rsid w:val="12507EF3"/>
    <w:rsid w:val="12ED6379"/>
    <w:rsid w:val="145229A0"/>
    <w:rsid w:val="146B56F9"/>
    <w:rsid w:val="151834D2"/>
    <w:rsid w:val="159F4282"/>
    <w:rsid w:val="16494968"/>
    <w:rsid w:val="164A1737"/>
    <w:rsid w:val="16B56AC3"/>
    <w:rsid w:val="181D3853"/>
    <w:rsid w:val="1834763C"/>
    <w:rsid w:val="18D35F04"/>
    <w:rsid w:val="1A261407"/>
    <w:rsid w:val="1A840882"/>
    <w:rsid w:val="1B0C5957"/>
    <w:rsid w:val="1B4F7880"/>
    <w:rsid w:val="1B516552"/>
    <w:rsid w:val="1BDD1292"/>
    <w:rsid w:val="1C2731AF"/>
    <w:rsid w:val="1C5407B5"/>
    <w:rsid w:val="1D771B58"/>
    <w:rsid w:val="1E3978A0"/>
    <w:rsid w:val="1ECA64BA"/>
    <w:rsid w:val="1F734AED"/>
    <w:rsid w:val="1FA247CB"/>
    <w:rsid w:val="1FD268C4"/>
    <w:rsid w:val="1FDB6B60"/>
    <w:rsid w:val="21753C5A"/>
    <w:rsid w:val="22060BB3"/>
    <w:rsid w:val="220D18A6"/>
    <w:rsid w:val="221D29EC"/>
    <w:rsid w:val="228E724A"/>
    <w:rsid w:val="22A50D30"/>
    <w:rsid w:val="241409F7"/>
    <w:rsid w:val="249600F0"/>
    <w:rsid w:val="25392636"/>
    <w:rsid w:val="25BA32F4"/>
    <w:rsid w:val="28396BB2"/>
    <w:rsid w:val="28DE7905"/>
    <w:rsid w:val="29DB0915"/>
    <w:rsid w:val="2A3E2478"/>
    <w:rsid w:val="2B3711D5"/>
    <w:rsid w:val="2BA812A9"/>
    <w:rsid w:val="2BB24A92"/>
    <w:rsid w:val="2C582821"/>
    <w:rsid w:val="2C8C2BA6"/>
    <w:rsid w:val="2CDD1780"/>
    <w:rsid w:val="2D1F5265"/>
    <w:rsid w:val="2E9D0EDF"/>
    <w:rsid w:val="2EB6158A"/>
    <w:rsid w:val="2F840826"/>
    <w:rsid w:val="2FFF4293"/>
    <w:rsid w:val="300E6922"/>
    <w:rsid w:val="308252B9"/>
    <w:rsid w:val="30EF2388"/>
    <w:rsid w:val="314B0C5D"/>
    <w:rsid w:val="31512136"/>
    <w:rsid w:val="323744D4"/>
    <w:rsid w:val="326624FE"/>
    <w:rsid w:val="32AA5A30"/>
    <w:rsid w:val="32AC3AE5"/>
    <w:rsid w:val="33EF62C2"/>
    <w:rsid w:val="34A62B7A"/>
    <w:rsid w:val="355E79B7"/>
    <w:rsid w:val="358D3230"/>
    <w:rsid w:val="35CE0143"/>
    <w:rsid w:val="36D92EEA"/>
    <w:rsid w:val="37CE1ED7"/>
    <w:rsid w:val="38AF2C0B"/>
    <w:rsid w:val="397010F9"/>
    <w:rsid w:val="3A276ED9"/>
    <w:rsid w:val="3A9B769B"/>
    <w:rsid w:val="3A9D5E08"/>
    <w:rsid w:val="3B8A1305"/>
    <w:rsid w:val="3CA5441B"/>
    <w:rsid w:val="3E2C0E5C"/>
    <w:rsid w:val="3EDE598C"/>
    <w:rsid w:val="3FBF1F8C"/>
    <w:rsid w:val="4036592B"/>
    <w:rsid w:val="4096503A"/>
    <w:rsid w:val="41172219"/>
    <w:rsid w:val="422A41BD"/>
    <w:rsid w:val="422F7162"/>
    <w:rsid w:val="42A549C8"/>
    <w:rsid w:val="43581A8B"/>
    <w:rsid w:val="43650F08"/>
    <w:rsid w:val="44E22DB2"/>
    <w:rsid w:val="4511614D"/>
    <w:rsid w:val="455D29B4"/>
    <w:rsid w:val="45E8770A"/>
    <w:rsid w:val="46566467"/>
    <w:rsid w:val="489F614B"/>
    <w:rsid w:val="48C43B43"/>
    <w:rsid w:val="49365EE2"/>
    <w:rsid w:val="4A3953DA"/>
    <w:rsid w:val="4AB649E7"/>
    <w:rsid w:val="4AC74130"/>
    <w:rsid w:val="4AF67050"/>
    <w:rsid w:val="4B4635BA"/>
    <w:rsid w:val="4B4C3FF1"/>
    <w:rsid w:val="4C0D3808"/>
    <w:rsid w:val="4C540861"/>
    <w:rsid w:val="4E580865"/>
    <w:rsid w:val="4FF7536C"/>
    <w:rsid w:val="505E3038"/>
    <w:rsid w:val="50BA5C38"/>
    <w:rsid w:val="50FA2595"/>
    <w:rsid w:val="510D452B"/>
    <w:rsid w:val="512C0EE1"/>
    <w:rsid w:val="51547ADB"/>
    <w:rsid w:val="518D333C"/>
    <w:rsid w:val="51E628F6"/>
    <w:rsid w:val="51F04241"/>
    <w:rsid w:val="524F3AE3"/>
    <w:rsid w:val="52E0455C"/>
    <w:rsid w:val="53352A4A"/>
    <w:rsid w:val="53A14CB8"/>
    <w:rsid w:val="53AE526A"/>
    <w:rsid w:val="53E7766C"/>
    <w:rsid w:val="54B8471B"/>
    <w:rsid w:val="55391356"/>
    <w:rsid w:val="559C31AB"/>
    <w:rsid w:val="564F144E"/>
    <w:rsid w:val="5790295A"/>
    <w:rsid w:val="58D91FF4"/>
    <w:rsid w:val="58EE7D04"/>
    <w:rsid w:val="596210D0"/>
    <w:rsid w:val="5AF04707"/>
    <w:rsid w:val="5B382B5F"/>
    <w:rsid w:val="5BC1427D"/>
    <w:rsid w:val="5C053ED3"/>
    <w:rsid w:val="5C563722"/>
    <w:rsid w:val="5CAE6371"/>
    <w:rsid w:val="5D337190"/>
    <w:rsid w:val="5D761E8E"/>
    <w:rsid w:val="5DAD64C0"/>
    <w:rsid w:val="5E141E6E"/>
    <w:rsid w:val="5EF05C23"/>
    <w:rsid w:val="5F0060BC"/>
    <w:rsid w:val="5F130E85"/>
    <w:rsid w:val="5F397AFE"/>
    <w:rsid w:val="60325121"/>
    <w:rsid w:val="609B2FCE"/>
    <w:rsid w:val="60EB7890"/>
    <w:rsid w:val="61C33803"/>
    <w:rsid w:val="628D76E2"/>
    <w:rsid w:val="62C43B98"/>
    <w:rsid w:val="634601CB"/>
    <w:rsid w:val="63B51CDC"/>
    <w:rsid w:val="64324B13"/>
    <w:rsid w:val="64830CE7"/>
    <w:rsid w:val="64D07BCB"/>
    <w:rsid w:val="65E95AD7"/>
    <w:rsid w:val="669270A7"/>
    <w:rsid w:val="674C655D"/>
    <w:rsid w:val="683877B3"/>
    <w:rsid w:val="68C864DB"/>
    <w:rsid w:val="6915393A"/>
    <w:rsid w:val="69A32390"/>
    <w:rsid w:val="69A63E8C"/>
    <w:rsid w:val="69D845D1"/>
    <w:rsid w:val="6ADB0371"/>
    <w:rsid w:val="6B4B7DD9"/>
    <w:rsid w:val="6BC456BF"/>
    <w:rsid w:val="6BCE68AE"/>
    <w:rsid w:val="6BD039DB"/>
    <w:rsid w:val="6C0E2D7F"/>
    <w:rsid w:val="6C3E4449"/>
    <w:rsid w:val="6EDE72E2"/>
    <w:rsid w:val="6F355AF9"/>
    <w:rsid w:val="6F457A30"/>
    <w:rsid w:val="6F9E7D7F"/>
    <w:rsid w:val="705B1ED8"/>
    <w:rsid w:val="70B22D68"/>
    <w:rsid w:val="70E63B1A"/>
    <w:rsid w:val="717B0316"/>
    <w:rsid w:val="71C96F2A"/>
    <w:rsid w:val="71FD2BAA"/>
    <w:rsid w:val="7253536D"/>
    <w:rsid w:val="73174F6D"/>
    <w:rsid w:val="735C3FB4"/>
    <w:rsid w:val="741677DB"/>
    <w:rsid w:val="742824F7"/>
    <w:rsid w:val="759D17F2"/>
    <w:rsid w:val="77171724"/>
    <w:rsid w:val="77FA1D65"/>
    <w:rsid w:val="7809627F"/>
    <w:rsid w:val="780D6220"/>
    <w:rsid w:val="795D3F2B"/>
    <w:rsid w:val="7A68380C"/>
    <w:rsid w:val="7ACC6085"/>
    <w:rsid w:val="7B365952"/>
    <w:rsid w:val="7C0E271D"/>
    <w:rsid w:val="7CE27236"/>
    <w:rsid w:val="7D0253BC"/>
    <w:rsid w:val="7D08425A"/>
    <w:rsid w:val="7D086A95"/>
    <w:rsid w:val="7D1E7794"/>
    <w:rsid w:val="7D503538"/>
    <w:rsid w:val="7DC02413"/>
    <w:rsid w:val="7DD31788"/>
    <w:rsid w:val="7DFF1BDE"/>
    <w:rsid w:val="7EE257BE"/>
    <w:rsid w:val="7F805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99"/>
    <w:pPr>
      <w:snapToGrid w:val="0"/>
      <w:spacing w:line="640" w:lineRule="exact"/>
      <w:ind w:firstLine="705"/>
    </w:pPr>
    <w:rPr>
      <w:rFonts w:hint="eastAsia" w:ascii="仿宋_GB2312" w:eastAsia="仿宋_GB2312"/>
      <w:color w:val="000000"/>
      <w:sz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2020-02-22T09:33:00Z</dcterms:created>
  <dc:creator>Administrator</dc:creator>
  <cp:lastModifiedBy>小精灵</cp:lastModifiedBy>
  <cp:lastPrinted>2020-04-13T01:17:00Z</cp:lastPrinted>
  <dcterms:modified xsi:type="dcterms:W3CDTF">2020-04-13T06:22:10Z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